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1889C" w14:textId="16076E84" w:rsidR="008A7039" w:rsidRPr="008A7039" w:rsidRDefault="00ED601B" w:rsidP="008A7039">
      <w:pPr>
        <w:jc w:val="center"/>
        <w:rPr>
          <w:rFonts w:asciiTheme="majorBidi" w:eastAsiaTheme="minorHAnsi" w:hAnsiTheme="majorBidi" w:cstheme="majorBidi"/>
          <w:b/>
          <w:bCs/>
          <w:sz w:val="28"/>
          <w:szCs w:val="28"/>
          <w:lang w:eastAsia="en-US" w:bidi="ar-DZ"/>
        </w:rPr>
      </w:pPr>
      <w:r w:rsidRPr="00ED601B">
        <w:rPr>
          <w:rFonts w:asciiTheme="majorBidi" w:eastAsiaTheme="minorHAnsi" w:hAnsiTheme="majorBidi" w:cstheme="majorBidi"/>
          <w:b/>
          <w:bCs/>
          <w:sz w:val="28"/>
          <w:szCs w:val="28"/>
          <w:lang w:eastAsia="en-US" w:bidi="ar-DZ"/>
        </w:rPr>
        <w:t xml:space="preserve">Arsenic accumulation in Chlamydomonas </w:t>
      </w:r>
      <w:proofErr w:type="spellStart"/>
      <w:r w:rsidRPr="00ED601B">
        <w:rPr>
          <w:rFonts w:asciiTheme="majorBidi" w:eastAsiaTheme="minorHAnsi" w:hAnsiTheme="majorBidi" w:cstheme="majorBidi"/>
          <w:b/>
          <w:bCs/>
          <w:sz w:val="28"/>
          <w:szCs w:val="28"/>
          <w:lang w:eastAsia="en-US" w:bidi="ar-DZ"/>
        </w:rPr>
        <w:t>reinhardtii</w:t>
      </w:r>
      <w:proofErr w:type="spellEnd"/>
      <w:r w:rsidRPr="00ED601B">
        <w:rPr>
          <w:rFonts w:asciiTheme="majorBidi" w:eastAsiaTheme="minorHAnsi" w:hAnsiTheme="majorBidi" w:cstheme="majorBidi"/>
          <w:b/>
          <w:bCs/>
          <w:sz w:val="28"/>
          <w:szCs w:val="28"/>
          <w:lang w:eastAsia="en-US" w:bidi="ar-DZ"/>
        </w:rPr>
        <w:t xml:space="preserve"> cells grown in As-contaminated media</w:t>
      </w:r>
    </w:p>
    <w:p w14:paraId="737A3BB5" w14:textId="3640EB92" w:rsidR="00631A78" w:rsidRPr="00992AD1" w:rsidRDefault="00ED601B" w:rsidP="00BC5C28">
      <w:pPr>
        <w:spacing w:before="120" w:after="120" w:line="240" w:lineRule="atLeast"/>
        <w:rPr>
          <w:b/>
          <w:bCs/>
          <w:sz w:val="22"/>
          <w:szCs w:val="20"/>
        </w:rPr>
      </w:pPr>
      <w:r>
        <w:rPr>
          <w:b/>
          <w:sz w:val="22"/>
          <w:szCs w:val="20"/>
        </w:rPr>
        <w:t>MAVRAKIS E</w:t>
      </w:r>
      <w:r w:rsidR="00C7601B" w:rsidRPr="00992AD1">
        <w:rPr>
          <w:b/>
          <w:sz w:val="22"/>
          <w:szCs w:val="20"/>
        </w:rPr>
        <w:t>.</w:t>
      </w:r>
      <w:r w:rsidR="00C7601B" w:rsidRPr="00992AD1">
        <w:rPr>
          <w:b/>
          <w:sz w:val="22"/>
          <w:szCs w:val="20"/>
          <w:vertAlign w:val="superscript"/>
        </w:rPr>
        <w:t>1</w:t>
      </w:r>
      <w:r w:rsidR="00C7601B" w:rsidRPr="00992AD1">
        <w:rPr>
          <w:b/>
          <w:sz w:val="22"/>
          <w:szCs w:val="20"/>
        </w:rPr>
        <w:t xml:space="preserve">, </w:t>
      </w:r>
      <w:r>
        <w:rPr>
          <w:b/>
          <w:sz w:val="22"/>
          <w:szCs w:val="20"/>
        </w:rPr>
        <w:t>SAKELLARAKI E</w:t>
      </w:r>
      <w:r w:rsidR="00E427A3" w:rsidRPr="00992AD1">
        <w:rPr>
          <w:b/>
          <w:sz w:val="22"/>
          <w:szCs w:val="20"/>
        </w:rPr>
        <w:t>.</w:t>
      </w:r>
      <w:r w:rsidR="006D3075">
        <w:rPr>
          <w:b/>
          <w:sz w:val="22"/>
          <w:szCs w:val="20"/>
          <w:vertAlign w:val="superscript"/>
        </w:rPr>
        <w:t>2</w:t>
      </w:r>
      <w:r w:rsidR="00C7601B" w:rsidRPr="00992AD1">
        <w:rPr>
          <w:b/>
          <w:sz w:val="22"/>
          <w:szCs w:val="20"/>
        </w:rPr>
        <w:t xml:space="preserve">, </w:t>
      </w:r>
      <w:r>
        <w:rPr>
          <w:b/>
          <w:sz w:val="22"/>
          <w:szCs w:val="20"/>
        </w:rPr>
        <w:t>GAULIER M</w:t>
      </w:r>
      <w:r w:rsidR="00E427A3" w:rsidRPr="00992AD1">
        <w:rPr>
          <w:b/>
          <w:sz w:val="22"/>
          <w:szCs w:val="20"/>
        </w:rPr>
        <w:t>.</w:t>
      </w:r>
      <w:r>
        <w:rPr>
          <w:b/>
          <w:sz w:val="22"/>
          <w:szCs w:val="20"/>
          <w:vertAlign w:val="superscript"/>
        </w:rPr>
        <w:t>3</w:t>
      </w:r>
      <w:r w:rsidR="00D42BAB" w:rsidRPr="00992AD1">
        <w:rPr>
          <w:b/>
          <w:sz w:val="22"/>
          <w:szCs w:val="20"/>
        </w:rPr>
        <w:t>,</w:t>
      </w:r>
      <w:r w:rsidR="00DA378B">
        <w:rPr>
          <w:b/>
          <w:sz w:val="22"/>
          <w:szCs w:val="20"/>
        </w:rPr>
        <w:t xml:space="preserve"> </w:t>
      </w:r>
      <w:r>
        <w:rPr>
          <w:b/>
          <w:sz w:val="22"/>
          <w:szCs w:val="20"/>
        </w:rPr>
        <w:t>RIAUDEL A</w:t>
      </w:r>
      <w:r w:rsidR="00D42BAB" w:rsidRPr="00992AD1">
        <w:rPr>
          <w:b/>
          <w:sz w:val="22"/>
          <w:szCs w:val="20"/>
        </w:rPr>
        <w:t>.</w:t>
      </w:r>
      <w:r w:rsidR="006D3075">
        <w:rPr>
          <w:b/>
          <w:sz w:val="22"/>
          <w:szCs w:val="20"/>
          <w:vertAlign w:val="superscript"/>
        </w:rPr>
        <w:t>3</w:t>
      </w:r>
      <w:r>
        <w:rPr>
          <w:b/>
          <w:sz w:val="22"/>
          <w:szCs w:val="20"/>
        </w:rPr>
        <w:t>, PERGANTIS S</w:t>
      </w:r>
      <w:r>
        <w:rPr>
          <w:b/>
          <w:sz w:val="22"/>
          <w:szCs w:val="20"/>
          <w:vertAlign w:val="superscript"/>
        </w:rPr>
        <w:t>1</w:t>
      </w:r>
      <w:r>
        <w:rPr>
          <w:b/>
          <w:sz w:val="22"/>
          <w:szCs w:val="20"/>
        </w:rPr>
        <w:t xml:space="preserve"> </w:t>
      </w:r>
      <w:r w:rsidR="00C64365" w:rsidRPr="00992AD1">
        <w:rPr>
          <w:b/>
          <w:sz w:val="22"/>
          <w:szCs w:val="20"/>
        </w:rPr>
        <w:t xml:space="preserve">and </w:t>
      </w:r>
      <w:r w:rsidR="00C64365">
        <w:rPr>
          <w:b/>
          <w:sz w:val="22"/>
          <w:szCs w:val="20"/>
        </w:rPr>
        <w:t>LYDAKIS</w:t>
      </w:r>
      <w:r w:rsidR="00D42BAB">
        <w:rPr>
          <w:b/>
          <w:sz w:val="22"/>
          <w:szCs w:val="20"/>
        </w:rPr>
        <w:t xml:space="preserve"> SIMANTIRIS </w:t>
      </w:r>
      <w:r w:rsidR="00E427A3">
        <w:rPr>
          <w:b/>
          <w:sz w:val="22"/>
          <w:szCs w:val="20"/>
        </w:rPr>
        <w:t>N</w:t>
      </w:r>
      <w:r w:rsidR="00E427A3" w:rsidRPr="00992AD1">
        <w:rPr>
          <w:b/>
          <w:sz w:val="22"/>
          <w:szCs w:val="20"/>
        </w:rPr>
        <w:t>.</w:t>
      </w:r>
      <w:r>
        <w:rPr>
          <w:b/>
          <w:sz w:val="22"/>
          <w:szCs w:val="20"/>
          <w:vertAlign w:val="superscript"/>
        </w:rPr>
        <w:t>2</w:t>
      </w:r>
      <w:r w:rsidR="00D96067">
        <w:rPr>
          <w:b/>
          <w:sz w:val="22"/>
          <w:szCs w:val="20"/>
          <w:vertAlign w:val="superscript"/>
        </w:rPr>
        <w:t>*</w:t>
      </w:r>
    </w:p>
    <w:p w14:paraId="080A4829" w14:textId="7DCB215B" w:rsidR="00ED601B" w:rsidRPr="00ED601B" w:rsidRDefault="00ED601B" w:rsidP="00E427A3">
      <w:pPr>
        <w:spacing w:line="240" w:lineRule="atLeast"/>
        <w:rPr>
          <w:sz w:val="18"/>
          <w:szCs w:val="20"/>
        </w:rPr>
      </w:pPr>
      <w:r>
        <w:rPr>
          <w:sz w:val="18"/>
          <w:szCs w:val="20"/>
          <w:vertAlign w:val="superscript"/>
        </w:rPr>
        <w:t>1</w:t>
      </w:r>
      <w:r>
        <w:rPr>
          <w:sz w:val="18"/>
          <w:szCs w:val="20"/>
        </w:rPr>
        <w:t xml:space="preserve">Department of Chemistry, University of Crete, </w:t>
      </w:r>
      <w:proofErr w:type="spellStart"/>
      <w:r>
        <w:rPr>
          <w:sz w:val="18"/>
          <w:szCs w:val="20"/>
        </w:rPr>
        <w:t>Voutes</w:t>
      </w:r>
      <w:proofErr w:type="spellEnd"/>
      <w:r>
        <w:rPr>
          <w:sz w:val="18"/>
          <w:szCs w:val="20"/>
        </w:rPr>
        <w:t xml:space="preserve"> Campus, 71003 Heraklion, Crete,</w:t>
      </w:r>
      <w:r w:rsidRPr="00ED601B">
        <w:rPr>
          <w:sz w:val="18"/>
          <w:szCs w:val="20"/>
        </w:rPr>
        <w:t xml:space="preserve"> </w:t>
      </w:r>
      <w:r>
        <w:rPr>
          <w:sz w:val="18"/>
          <w:szCs w:val="20"/>
        </w:rPr>
        <w:t>Greece,</w:t>
      </w:r>
    </w:p>
    <w:p w14:paraId="7BAA3835" w14:textId="62FC8866" w:rsidR="006D3075" w:rsidRPr="00ED601B" w:rsidRDefault="00ED601B" w:rsidP="00E427A3">
      <w:pPr>
        <w:spacing w:line="240" w:lineRule="atLeast"/>
        <w:rPr>
          <w:sz w:val="18"/>
          <w:szCs w:val="20"/>
          <w:vertAlign w:val="superscript"/>
        </w:rPr>
      </w:pPr>
      <w:r>
        <w:rPr>
          <w:sz w:val="18"/>
          <w:szCs w:val="20"/>
          <w:vertAlign w:val="superscript"/>
        </w:rPr>
        <w:t>2</w:t>
      </w:r>
      <w:r w:rsidR="00F50CF5">
        <w:rPr>
          <w:sz w:val="18"/>
          <w:szCs w:val="20"/>
        </w:rPr>
        <w:t xml:space="preserve">Department of Environmental and Natural Resources Engineering, Technological Education Institute of Crete, 3 </w:t>
      </w:r>
      <w:proofErr w:type="spellStart"/>
      <w:r w:rsidR="00F50CF5">
        <w:rPr>
          <w:sz w:val="18"/>
          <w:szCs w:val="20"/>
        </w:rPr>
        <w:t>Romanou</w:t>
      </w:r>
      <w:proofErr w:type="spellEnd"/>
      <w:r w:rsidR="00F50CF5">
        <w:rPr>
          <w:sz w:val="18"/>
          <w:szCs w:val="20"/>
        </w:rPr>
        <w:t xml:space="preserve"> str., 73133, Chania, Crete, Greece</w:t>
      </w:r>
      <w:r w:rsidR="005659A6">
        <w:rPr>
          <w:sz w:val="18"/>
          <w:szCs w:val="20"/>
        </w:rPr>
        <w:t>,</w:t>
      </w:r>
    </w:p>
    <w:p w14:paraId="1945E6B6" w14:textId="5A85ED58" w:rsidR="00E427A3" w:rsidRDefault="005659A6" w:rsidP="00E427A3">
      <w:pPr>
        <w:spacing w:line="240" w:lineRule="atLeast"/>
        <w:rPr>
          <w:sz w:val="18"/>
          <w:szCs w:val="20"/>
        </w:rPr>
      </w:pPr>
      <w:r w:rsidRPr="004606F5">
        <w:rPr>
          <w:sz w:val="20"/>
          <w:vertAlign w:val="superscript"/>
        </w:rPr>
        <w:t>3</w:t>
      </w:r>
      <w:r w:rsidRPr="004606F5">
        <w:rPr>
          <w:sz w:val="20"/>
        </w:rPr>
        <w:t>Department of Chemistry, IUT Rennes</w:t>
      </w:r>
      <w:r>
        <w:rPr>
          <w:sz w:val="20"/>
        </w:rPr>
        <w:t>, France</w:t>
      </w:r>
    </w:p>
    <w:p w14:paraId="4E9201BD" w14:textId="5E4FEEE9" w:rsidR="00C7601B" w:rsidRPr="006C3F3F" w:rsidRDefault="00C7601B" w:rsidP="00E427A3">
      <w:pPr>
        <w:spacing w:before="120" w:line="240" w:lineRule="atLeast"/>
        <w:rPr>
          <w:sz w:val="18"/>
          <w:szCs w:val="20"/>
        </w:rPr>
      </w:pPr>
      <w:r w:rsidRPr="006C3F3F">
        <w:rPr>
          <w:sz w:val="18"/>
          <w:szCs w:val="20"/>
        </w:rPr>
        <w:t>*</w:t>
      </w:r>
      <w:r w:rsidR="004D1062">
        <w:rPr>
          <w:sz w:val="18"/>
          <w:szCs w:val="20"/>
        </w:rPr>
        <w:t>corres</w:t>
      </w:r>
      <w:r w:rsidR="00E427A3">
        <w:rPr>
          <w:sz w:val="18"/>
          <w:szCs w:val="20"/>
        </w:rPr>
        <w:t>ponding author</w:t>
      </w:r>
      <w:r w:rsidRPr="006C3F3F">
        <w:rPr>
          <w:sz w:val="18"/>
          <w:szCs w:val="20"/>
        </w:rPr>
        <w:t>:</w:t>
      </w:r>
    </w:p>
    <w:p w14:paraId="67933D9C" w14:textId="5F162647" w:rsidR="00C7601B" w:rsidRPr="006C3F3F" w:rsidRDefault="00C7601B" w:rsidP="00BC5C28">
      <w:pPr>
        <w:pBdr>
          <w:bottom w:val="single" w:sz="4" w:space="1" w:color="auto"/>
        </w:pBdr>
        <w:spacing w:line="240" w:lineRule="atLeast"/>
        <w:rPr>
          <w:b/>
          <w:sz w:val="18"/>
          <w:szCs w:val="20"/>
        </w:rPr>
      </w:pPr>
      <w:r w:rsidRPr="006C3F3F">
        <w:rPr>
          <w:sz w:val="18"/>
          <w:szCs w:val="20"/>
        </w:rPr>
        <w:t>e-mail:</w:t>
      </w:r>
      <w:r w:rsidRPr="006C3F3F">
        <w:rPr>
          <w:sz w:val="18"/>
          <w:szCs w:val="20"/>
          <w:shd w:val="clear" w:color="auto" w:fill="FFFFFF"/>
        </w:rPr>
        <w:t xml:space="preserve"> </w:t>
      </w:r>
      <w:r w:rsidR="00D96067">
        <w:rPr>
          <w:sz w:val="18"/>
          <w:szCs w:val="20"/>
        </w:rPr>
        <w:t>lydakis@chania.teicrete.gr</w:t>
      </w:r>
    </w:p>
    <w:p w14:paraId="015462E2" w14:textId="77777777" w:rsidR="00D66B5B" w:rsidRPr="00992AD1" w:rsidRDefault="00D66B5B" w:rsidP="00C7601B">
      <w:pPr>
        <w:spacing w:after="80" w:line="240" w:lineRule="atLeast"/>
        <w:jc w:val="both"/>
        <w:rPr>
          <w:b/>
          <w:sz w:val="22"/>
          <w:szCs w:val="22"/>
        </w:rPr>
      </w:pPr>
    </w:p>
    <w:p w14:paraId="1D623146" w14:textId="77777777" w:rsidR="00D66B5B" w:rsidRPr="00992AD1" w:rsidRDefault="00D66B5B" w:rsidP="00C7601B">
      <w:pPr>
        <w:spacing w:after="80" w:line="240" w:lineRule="atLeast"/>
        <w:jc w:val="both"/>
        <w:rPr>
          <w:b/>
          <w:sz w:val="22"/>
          <w:szCs w:val="22"/>
        </w:rPr>
        <w:sectPr w:rsidR="00D66B5B" w:rsidRPr="00992AD1" w:rsidSect="006C3F3F">
          <w:headerReference w:type="default" r:id="rId8"/>
          <w:headerReference w:type="first" r:id="rId9"/>
          <w:type w:val="continuous"/>
          <w:pgSz w:w="11906" w:h="16838" w:code="9"/>
          <w:pgMar w:top="1418" w:right="1134" w:bottom="1418" w:left="1418" w:header="720" w:footer="720" w:gutter="0"/>
          <w:pgNumType w:start="1"/>
          <w:cols w:space="708"/>
          <w:titlePg/>
          <w:docGrid w:linePitch="360"/>
        </w:sectPr>
      </w:pPr>
    </w:p>
    <w:p w14:paraId="0DFF6CB0" w14:textId="5EFB63F2" w:rsidR="00321E8A" w:rsidRPr="00AA6AE1" w:rsidRDefault="00BC5C28" w:rsidP="000B7A33">
      <w:pPr>
        <w:pStyle w:val="Default"/>
        <w:jc w:val="both"/>
        <w:rPr>
          <w:rFonts w:asciiTheme="majorBidi" w:hAnsiTheme="majorBidi" w:cstheme="majorBidi"/>
          <w:sz w:val="20"/>
          <w:szCs w:val="20"/>
        </w:rPr>
      </w:pPr>
      <w:r w:rsidRPr="00C45069">
        <w:rPr>
          <w:rFonts w:ascii="Times New Roman" w:hAnsi="Times New Roman" w:cs="Times New Roman"/>
          <w:b/>
        </w:rPr>
        <w:t>Abstract</w:t>
      </w:r>
      <w:r w:rsidR="000C5670">
        <w:rPr>
          <w:b/>
        </w:rPr>
        <w:t xml:space="preserve"> </w:t>
      </w:r>
      <w:r w:rsidR="006931DF" w:rsidRPr="006931DF">
        <w:rPr>
          <w:rFonts w:asciiTheme="majorBidi" w:eastAsia="Times New Roman" w:hAnsiTheme="majorBidi" w:cstheme="majorBidi"/>
          <w:color w:val="212121"/>
          <w:sz w:val="20"/>
          <w:szCs w:val="20"/>
        </w:rPr>
        <w:t xml:space="preserve">To gain a better insight into the </w:t>
      </w:r>
      <w:proofErr w:type="spellStart"/>
      <w:r w:rsidR="006931DF" w:rsidRPr="006931DF">
        <w:rPr>
          <w:rFonts w:asciiTheme="majorBidi" w:eastAsia="Times New Roman" w:hAnsiTheme="majorBidi" w:cstheme="majorBidi"/>
          <w:color w:val="212121"/>
          <w:sz w:val="20"/>
          <w:szCs w:val="20"/>
        </w:rPr>
        <w:t>metallome</w:t>
      </w:r>
      <w:proofErr w:type="spellEnd"/>
      <w:r w:rsidR="006931DF" w:rsidRPr="006931DF">
        <w:rPr>
          <w:rFonts w:asciiTheme="majorBidi" w:eastAsia="Times New Roman" w:hAnsiTheme="majorBidi" w:cstheme="majorBidi"/>
          <w:color w:val="212121"/>
          <w:sz w:val="20"/>
          <w:szCs w:val="20"/>
        </w:rPr>
        <w:t xml:space="preserve"> of a biological organism it is important to quantitatively determine metals and/or metalloids in individual cells, the basic biological units of all living organisms. This is needed because biological populations are heterogeneous, so knowledge of the metal distribution in a cell population can complement the average metal concentration. Single-Cell (SC) analysis by means of single-particle inductively coupled plasma mass spectrometry (SP ICP-MS) is in the position to reveal the metal distribution in a cell population. In this work, </w:t>
      </w:r>
      <w:r w:rsidR="006931DF" w:rsidRPr="006931DF">
        <w:rPr>
          <w:rFonts w:asciiTheme="majorBidi" w:eastAsia="Times New Roman" w:hAnsiTheme="majorBidi" w:cstheme="majorBidi"/>
          <w:i/>
          <w:color w:val="212121"/>
          <w:sz w:val="20"/>
          <w:szCs w:val="20"/>
        </w:rPr>
        <w:t xml:space="preserve">Chlamydomonas </w:t>
      </w:r>
      <w:proofErr w:type="spellStart"/>
      <w:r w:rsidR="006931DF" w:rsidRPr="006931DF">
        <w:rPr>
          <w:rFonts w:asciiTheme="majorBidi" w:eastAsia="Times New Roman" w:hAnsiTheme="majorBidi" w:cstheme="majorBidi"/>
          <w:i/>
          <w:color w:val="212121"/>
          <w:sz w:val="20"/>
          <w:szCs w:val="20"/>
        </w:rPr>
        <w:t>reinhadtii</w:t>
      </w:r>
      <w:proofErr w:type="spellEnd"/>
      <w:r w:rsidR="006931DF" w:rsidRPr="006931DF">
        <w:rPr>
          <w:rFonts w:asciiTheme="majorBidi" w:eastAsia="Times New Roman" w:hAnsiTheme="majorBidi" w:cstheme="majorBidi"/>
          <w:color w:val="212121"/>
          <w:sz w:val="20"/>
          <w:szCs w:val="20"/>
        </w:rPr>
        <w:t xml:space="preserve">, a model unicellular photosynthetic alga, was grown in media polluted with four different arsenic salts, at several non-lethal concentration levels.  Growth curves were constructed and the effects of </w:t>
      </w:r>
      <w:proofErr w:type="gramStart"/>
      <w:r w:rsidR="006931DF" w:rsidRPr="006931DF">
        <w:rPr>
          <w:rFonts w:asciiTheme="majorBidi" w:eastAsia="Times New Roman" w:hAnsiTheme="majorBidi" w:cstheme="majorBidi"/>
          <w:color w:val="212121"/>
          <w:sz w:val="20"/>
          <w:szCs w:val="20"/>
        </w:rPr>
        <w:t>As</w:t>
      </w:r>
      <w:proofErr w:type="gramEnd"/>
      <w:r w:rsidR="006931DF" w:rsidRPr="006931DF">
        <w:rPr>
          <w:rFonts w:asciiTheme="majorBidi" w:eastAsia="Times New Roman" w:hAnsiTheme="majorBidi" w:cstheme="majorBidi"/>
          <w:color w:val="212121"/>
          <w:sz w:val="20"/>
          <w:szCs w:val="20"/>
        </w:rPr>
        <w:t xml:space="preserve"> pollution on the growth rate of the cells were examined. The As content of individual </w:t>
      </w:r>
      <w:r w:rsidR="006931DF" w:rsidRPr="006931DF">
        <w:rPr>
          <w:rFonts w:asciiTheme="majorBidi" w:eastAsia="Times New Roman" w:hAnsiTheme="majorBidi" w:cstheme="majorBidi"/>
          <w:i/>
          <w:color w:val="212121"/>
          <w:sz w:val="20"/>
          <w:szCs w:val="20"/>
        </w:rPr>
        <w:t xml:space="preserve">Chlamydomonas </w:t>
      </w:r>
      <w:proofErr w:type="spellStart"/>
      <w:r w:rsidR="006931DF" w:rsidRPr="006931DF">
        <w:rPr>
          <w:rFonts w:asciiTheme="majorBidi" w:eastAsia="Times New Roman" w:hAnsiTheme="majorBidi" w:cstheme="majorBidi"/>
          <w:i/>
          <w:color w:val="212121"/>
          <w:sz w:val="20"/>
          <w:szCs w:val="20"/>
        </w:rPr>
        <w:t>reinhardtii</w:t>
      </w:r>
      <w:proofErr w:type="spellEnd"/>
      <w:r w:rsidR="006931DF" w:rsidRPr="006931DF">
        <w:rPr>
          <w:rFonts w:asciiTheme="majorBidi" w:eastAsia="Times New Roman" w:hAnsiTheme="majorBidi" w:cstheme="majorBidi"/>
          <w:color w:val="212121"/>
          <w:sz w:val="20"/>
          <w:szCs w:val="20"/>
        </w:rPr>
        <w:t xml:space="preserve"> cells were quantitated </w:t>
      </w:r>
      <w:proofErr w:type="gramStart"/>
      <w:r w:rsidR="006931DF" w:rsidRPr="006931DF">
        <w:rPr>
          <w:rFonts w:asciiTheme="majorBidi" w:eastAsia="Times New Roman" w:hAnsiTheme="majorBidi" w:cstheme="majorBidi"/>
          <w:color w:val="212121"/>
          <w:sz w:val="20"/>
          <w:szCs w:val="20"/>
        </w:rPr>
        <w:t>through the use of</w:t>
      </w:r>
      <w:proofErr w:type="gramEnd"/>
      <w:r w:rsidR="006931DF" w:rsidRPr="006931DF">
        <w:rPr>
          <w:rFonts w:asciiTheme="majorBidi" w:eastAsia="Times New Roman" w:hAnsiTheme="majorBidi" w:cstheme="majorBidi"/>
          <w:color w:val="212121"/>
          <w:sz w:val="20"/>
          <w:szCs w:val="20"/>
        </w:rPr>
        <w:t xml:space="preserve"> conventional ICP-MS and SC ICP-MS. Comparisons are being made between cell suspensions incubated in different </w:t>
      </w:r>
      <w:r w:rsidR="008067B5">
        <w:rPr>
          <w:rFonts w:asciiTheme="majorBidi" w:eastAsia="Times New Roman" w:hAnsiTheme="majorBidi" w:cstheme="majorBidi"/>
          <w:color w:val="212121"/>
          <w:sz w:val="20"/>
          <w:szCs w:val="20"/>
        </w:rPr>
        <w:t>arsenic</w:t>
      </w:r>
      <w:r w:rsidR="006931DF" w:rsidRPr="006931DF">
        <w:rPr>
          <w:rFonts w:asciiTheme="majorBidi" w:eastAsia="Times New Roman" w:hAnsiTheme="majorBidi" w:cstheme="majorBidi"/>
          <w:color w:val="212121"/>
          <w:sz w:val="20"/>
          <w:szCs w:val="20"/>
        </w:rPr>
        <w:t xml:space="preserve"> salts.</w:t>
      </w:r>
    </w:p>
    <w:p w14:paraId="737A3BD3" w14:textId="1788A1CC" w:rsidR="0058292C" w:rsidRPr="00AA6AE1" w:rsidRDefault="0058292C" w:rsidP="00321E8A">
      <w:pPr>
        <w:pStyle w:val="a8"/>
        <w:jc w:val="both"/>
      </w:pPr>
    </w:p>
    <w:p w14:paraId="14C920BC" w14:textId="213DB233" w:rsidR="003740C3" w:rsidRPr="000C5670" w:rsidRDefault="00631A78" w:rsidP="00321E8A">
      <w:pPr>
        <w:spacing w:after="240" w:line="240" w:lineRule="atLeast"/>
        <w:jc w:val="both"/>
        <w:rPr>
          <w:b/>
          <w:color w:val="FF0000"/>
          <w:sz w:val="20"/>
          <w:szCs w:val="20"/>
        </w:rPr>
      </w:pPr>
      <w:r w:rsidRPr="00AA6AE1">
        <w:rPr>
          <w:b/>
          <w:sz w:val="20"/>
          <w:szCs w:val="20"/>
        </w:rPr>
        <w:t xml:space="preserve">Keywords: </w:t>
      </w:r>
      <w:r w:rsidR="006D3075" w:rsidRPr="006D3075">
        <w:rPr>
          <w:rFonts w:asciiTheme="majorBidi" w:hAnsiTheme="majorBidi" w:cstheme="majorBidi"/>
          <w:i/>
          <w:sz w:val="20"/>
          <w:szCs w:val="20"/>
        </w:rPr>
        <w:t xml:space="preserve">Chlamydomonas </w:t>
      </w:r>
      <w:proofErr w:type="spellStart"/>
      <w:r w:rsidR="006D3075" w:rsidRPr="006D3075">
        <w:rPr>
          <w:rFonts w:asciiTheme="majorBidi" w:hAnsiTheme="majorBidi" w:cstheme="majorBidi"/>
          <w:i/>
          <w:sz w:val="20"/>
          <w:szCs w:val="20"/>
        </w:rPr>
        <w:t>reinhardtii</w:t>
      </w:r>
      <w:proofErr w:type="spellEnd"/>
      <w:r w:rsidR="006D3075" w:rsidRPr="006D3075">
        <w:rPr>
          <w:rFonts w:asciiTheme="majorBidi" w:hAnsiTheme="majorBidi" w:cstheme="majorBidi"/>
          <w:sz w:val="20"/>
          <w:szCs w:val="20"/>
        </w:rPr>
        <w:t xml:space="preserve">, </w:t>
      </w:r>
      <w:r w:rsidR="006931DF" w:rsidRPr="006931DF">
        <w:rPr>
          <w:rFonts w:asciiTheme="majorBidi" w:hAnsiTheme="majorBidi" w:cstheme="majorBidi"/>
          <w:sz w:val="20"/>
          <w:szCs w:val="20"/>
        </w:rPr>
        <w:t>arsenic, heavy metal pollution, single-cell-ICP-MS</w:t>
      </w:r>
      <w:bookmarkStart w:id="0" w:name="_GoBack"/>
      <w:bookmarkEnd w:id="0"/>
    </w:p>
    <w:p w14:paraId="737A3BD7" w14:textId="572DB40B" w:rsidR="0058292C" w:rsidRPr="006C3F3F" w:rsidRDefault="00C7601B" w:rsidP="00BC5C28">
      <w:pPr>
        <w:pStyle w:val="ab"/>
        <w:numPr>
          <w:ilvl w:val="0"/>
          <w:numId w:val="2"/>
        </w:numPr>
        <w:spacing w:before="240" w:after="240" w:line="240" w:lineRule="atLeast"/>
        <w:ind w:left="425" w:hanging="425"/>
        <w:contextualSpacing w:val="0"/>
        <w:jc w:val="both"/>
        <w:rPr>
          <w:b/>
          <w:sz w:val="20"/>
          <w:szCs w:val="20"/>
        </w:rPr>
      </w:pPr>
      <w:r w:rsidRPr="006C3F3F">
        <w:rPr>
          <w:b/>
          <w:sz w:val="20"/>
          <w:szCs w:val="20"/>
        </w:rPr>
        <w:t>I</w:t>
      </w:r>
      <w:r w:rsidR="0058292C" w:rsidRPr="006C3F3F">
        <w:rPr>
          <w:b/>
          <w:sz w:val="20"/>
          <w:szCs w:val="20"/>
        </w:rPr>
        <w:t>ntroduction</w:t>
      </w:r>
    </w:p>
    <w:p w14:paraId="7DD6E478" w14:textId="78A83438" w:rsidR="001D7241" w:rsidRPr="00B94D05" w:rsidRDefault="00FE07EF" w:rsidP="00031E1A">
      <w:pPr>
        <w:autoSpaceDE w:val="0"/>
        <w:autoSpaceDN w:val="0"/>
        <w:adjustRightInd w:val="0"/>
        <w:spacing w:line="276" w:lineRule="auto"/>
        <w:jc w:val="both"/>
        <w:rPr>
          <w:sz w:val="20"/>
          <w:szCs w:val="20"/>
        </w:rPr>
      </w:pPr>
      <w:r w:rsidRPr="00B94D05">
        <w:rPr>
          <w:i/>
          <w:sz w:val="20"/>
          <w:szCs w:val="20"/>
        </w:rPr>
        <w:t xml:space="preserve">Chlamydomonas </w:t>
      </w:r>
      <w:proofErr w:type="spellStart"/>
      <w:r w:rsidRPr="00B94D05">
        <w:rPr>
          <w:i/>
          <w:sz w:val="20"/>
          <w:szCs w:val="20"/>
        </w:rPr>
        <w:t>reinhardtii</w:t>
      </w:r>
      <w:proofErr w:type="spellEnd"/>
      <w:r w:rsidRPr="00B94D05">
        <w:rPr>
          <w:sz w:val="20"/>
          <w:szCs w:val="20"/>
        </w:rPr>
        <w:t xml:space="preserve"> is a unicellular</w:t>
      </w:r>
      <w:r w:rsidR="007D66F8" w:rsidRPr="00B94D05">
        <w:rPr>
          <w:sz w:val="20"/>
          <w:szCs w:val="20"/>
        </w:rPr>
        <w:t>, freshwater</w:t>
      </w:r>
      <w:r w:rsidRPr="00B94D05">
        <w:rPr>
          <w:sz w:val="20"/>
          <w:szCs w:val="20"/>
        </w:rPr>
        <w:t xml:space="preserve"> photosynthetic alga which is used as model organism for multidisciplinary research for several years, due to many advantages it provides for studies in plant sciences or in environmental sciences and toxicology</w:t>
      </w:r>
      <w:r w:rsidR="007D66F8" w:rsidRPr="00B94D05">
        <w:rPr>
          <w:sz w:val="20"/>
          <w:szCs w:val="20"/>
        </w:rPr>
        <w:t>, either at macroscopic or at the molecular mechanistic level</w:t>
      </w:r>
      <w:r w:rsidRPr="00B94D05">
        <w:rPr>
          <w:sz w:val="20"/>
          <w:szCs w:val="20"/>
        </w:rPr>
        <w:t xml:space="preserve">.  </w:t>
      </w:r>
      <w:proofErr w:type="gramStart"/>
      <w:r w:rsidRPr="00B94D05">
        <w:rPr>
          <w:sz w:val="20"/>
          <w:szCs w:val="20"/>
        </w:rPr>
        <w:t>It’s</w:t>
      </w:r>
      <w:proofErr w:type="gramEnd"/>
      <w:r w:rsidRPr="00B94D05">
        <w:rPr>
          <w:sz w:val="20"/>
          <w:szCs w:val="20"/>
        </w:rPr>
        <w:t xml:space="preserve"> genome is completely known</w:t>
      </w:r>
      <w:r w:rsidR="007D6D47">
        <w:rPr>
          <w:sz w:val="20"/>
          <w:szCs w:val="20"/>
        </w:rPr>
        <w:t xml:space="preserve"> (Merchant et al., 2007)</w:t>
      </w:r>
      <w:r w:rsidRPr="00B94D05">
        <w:rPr>
          <w:sz w:val="20"/>
          <w:szCs w:val="20"/>
        </w:rPr>
        <w:t>, and it is used extensively for molecular research.</w:t>
      </w:r>
      <w:r w:rsidR="00AF4E5E" w:rsidRPr="00B94D05">
        <w:rPr>
          <w:sz w:val="20"/>
          <w:szCs w:val="20"/>
        </w:rPr>
        <w:t xml:space="preserve"> </w:t>
      </w:r>
      <w:r w:rsidR="007D66F8" w:rsidRPr="00B94D05">
        <w:rPr>
          <w:i/>
          <w:sz w:val="20"/>
          <w:szCs w:val="20"/>
        </w:rPr>
        <w:t xml:space="preserve">C. </w:t>
      </w:r>
      <w:proofErr w:type="spellStart"/>
      <w:r w:rsidR="007D66F8" w:rsidRPr="00B94D05">
        <w:rPr>
          <w:i/>
          <w:sz w:val="20"/>
          <w:szCs w:val="20"/>
        </w:rPr>
        <w:t>reinhardtii</w:t>
      </w:r>
      <w:proofErr w:type="spellEnd"/>
      <w:r w:rsidR="007D66F8" w:rsidRPr="00B94D05">
        <w:rPr>
          <w:sz w:val="20"/>
          <w:szCs w:val="20"/>
        </w:rPr>
        <w:t xml:space="preserve">, and in general photosynthetic algae </w:t>
      </w:r>
      <w:r w:rsidR="00AF4E5E" w:rsidRPr="00B94D05">
        <w:rPr>
          <w:sz w:val="20"/>
          <w:szCs w:val="20"/>
        </w:rPr>
        <w:t>are in the basis o</w:t>
      </w:r>
      <w:r w:rsidR="007D66F8" w:rsidRPr="00B94D05">
        <w:rPr>
          <w:sz w:val="20"/>
          <w:szCs w:val="20"/>
        </w:rPr>
        <w:t>f the nutrition chain, and, besides nutrition, they play very important role in several processes in the environment</w:t>
      </w:r>
      <w:r w:rsidR="00AF4E5E" w:rsidRPr="00B94D05">
        <w:rPr>
          <w:sz w:val="20"/>
          <w:szCs w:val="20"/>
        </w:rPr>
        <w:t>. These organisms are vulnerable to pollution, which in most of the cases is of anthropogenic origin. Pollution of water systems with heavy metals</w:t>
      </w:r>
      <w:r w:rsidR="007D66F8" w:rsidRPr="00B94D05">
        <w:rPr>
          <w:sz w:val="20"/>
          <w:szCs w:val="20"/>
        </w:rPr>
        <w:t xml:space="preserve"> or toxic metalloids</w:t>
      </w:r>
      <w:r w:rsidR="00AF4E5E" w:rsidRPr="00B94D05">
        <w:rPr>
          <w:sz w:val="20"/>
          <w:szCs w:val="20"/>
        </w:rPr>
        <w:t xml:space="preserve"> result the adsorption on cell walls as </w:t>
      </w:r>
      <w:r w:rsidR="00AF4E5E" w:rsidRPr="00B94D05">
        <w:rPr>
          <w:sz w:val="20"/>
          <w:szCs w:val="20"/>
        </w:rPr>
        <w:t xml:space="preserve">well as the insertion of these pollutants into the cells, with all the consequences to the higher forms of life, and finally to humans. </w:t>
      </w:r>
      <w:r w:rsidR="007D66F8" w:rsidRPr="00B94D05">
        <w:rPr>
          <w:sz w:val="20"/>
          <w:szCs w:val="20"/>
        </w:rPr>
        <w:t xml:space="preserve">Thus, the potential of </w:t>
      </w:r>
      <w:r w:rsidR="004121E7">
        <w:rPr>
          <w:sz w:val="20"/>
          <w:szCs w:val="20"/>
        </w:rPr>
        <w:t>using</w:t>
      </w:r>
      <w:r w:rsidR="007D66F8" w:rsidRPr="00B94D05">
        <w:rPr>
          <w:sz w:val="20"/>
          <w:szCs w:val="20"/>
        </w:rPr>
        <w:t xml:space="preserve"> these </w:t>
      </w:r>
      <w:r w:rsidR="00AF4E5E" w:rsidRPr="00B94D05">
        <w:rPr>
          <w:sz w:val="20"/>
          <w:szCs w:val="20"/>
        </w:rPr>
        <w:t>organisms</w:t>
      </w:r>
      <w:r w:rsidR="007D66F8" w:rsidRPr="00B94D05">
        <w:rPr>
          <w:sz w:val="20"/>
          <w:szCs w:val="20"/>
        </w:rPr>
        <w:t xml:space="preserve"> as indicators for</w:t>
      </w:r>
      <w:r w:rsidR="00AF4E5E" w:rsidRPr="00B94D05">
        <w:rPr>
          <w:sz w:val="20"/>
          <w:szCs w:val="20"/>
        </w:rPr>
        <w:t xml:space="preserve"> early detection of pollution in the environment, and consequently, the prevention of its dispersion, </w:t>
      </w:r>
      <w:r w:rsidR="00073CE4">
        <w:rPr>
          <w:sz w:val="20"/>
          <w:szCs w:val="20"/>
        </w:rPr>
        <w:t xml:space="preserve">is very important </w:t>
      </w:r>
      <w:r w:rsidR="00073CE4" w:rsidRPr="00B94D05">
        <w:rPr>
          <w:sz w:val="20"/>
          <w:szCs w:val="20"/>
        </w:rPr>
        <w:t>(Perales-Vela et al., 2006, Torres et al., 2008)</w:t>
      </w:r>
      <w:r w:rsidR="00073CE4">
        <w:rPr>
          <w:sz w:val="20"/>
          <w:szCs w:val="20"/>
        </w:rPr>
        <w:t xml:space="preserve">.  To materialize this potential is important to know the details of the behavior of these cells when exposed to the pollutant(s).  Using different approaches (i.e. biochemical/physiological measurements and spectroscopy) we can have a multiparametric view of the response of the cells to pollutants.  In this </w:t>
      </w:r>
      <w:r w:rsidR="00AF4E5E" w:rsidRPr="00B94D05">
        <w:rPr>
          <w:sz w:val="20"/>
          <w:szCs w:val="20"/>
        </w:rPr>
        <w:t>study</w:t>
      </w:r>
      <w:r w:rsidR="00073CE4">
        <w:rPr>
          <w:sz w:val="20"/>
          <w:szCs w:val="20"/>
        </w:rPr>
        <w:t>,</w:t>
      </w:r>
      <w:r w:rsidR="00AF4E5E" w:rsidRPr="00B94D05">
        <w:rPr>
          <w:sz w:val="20"/>
          <w:szCs w:val="20"/>
        </w:rPr>
        <w:t xml:space="preserve"> we examine the behavior of </w:t>
      </w:r>
      <w:r w:rsidR="00AF4E5E" w:rsidRPr="00B94D05">
        <w:rPr>
          <w:i/>
          <w:iCs/>
          <w:sz w:val="20"/>
          <w:szCs w:val="20"/>
        </w:rPr>
        <w:t xml:space="preserve">Chlamydomonas </w:t>
      </w:r>
      <w:proofErr w:type="spellStart"/>
      <w:r w:rsidR="004B2DC9" w:rsidRPr="00B94D05">
        <w:rPr>
          <w:i/>
          <w:iCs/>
          <w:sz w:val="20"/>
          <w:szCs w:val="20"/>
        </w:rPr>
        <w:t>r</w:t>
      </w:r>
      <w:r w:rsidR="00AF4E5E" w:rsidRPr="00B94D05">
        <w:rPr>
          <w:i/>
          <w:iCs/>
          <w:sz w:val="20"/>
          <w:szCs w:val="20"/>
        </w:rPr>
        <w:t>einhardtii</w:t>
      </w:r>
      <w:proofErr w:type="spellEnd"/>
      <w:r w:rsidR="00AF4E5E" w:rsidRPr="00B94D05">
        <w:rPr>
          <w:i/>
          <w:iCs/>
          <w:sz w:val="20"/>
          <w:szCs w:val="20"/>
        </w:rPr>
        <w:t>,</w:t>
      </w:r>
      <w:r w:rsidR="00AF4E5E" w:rsidRPr="00B94D05">
        <w:rPr>
          <w:iCs/>
          <w:sz w:val="20"/>
          <w:szCs w:val="20"/>
        </w:rPr>
        <w:t xml:space="preserve"> </w:t>
      </w:r>
      <w:r w:rsidR="00AF4E5E" w:rsidRPr="00B94D05">
        <w:rPr>
          <w:sz w:val="20"/>
          <w:szCs w:val="20"/>
        </w:rPr>
        <w:t>exposed to a range</w:t>
      </w:r>
      <w:r w:rsidR="00B94D05" w:rsidRPr="00B94D05">
        <w:rPr>
          <w:sz w:val="20"/>
          <w:szCs w:val="20"/>
        </w:rPr>
        <w:t xml:space="preserve"> (100 – 400 </w:t>
      </w:r>
      <w:proofErr w:type="spellStart"/>
      <w:r w:rsidR="008067B5" w:rsidRPr="00B94D05">
        <w:rPr>
          <w:sz w:val="20"/>
          <w:szCs w:val="20"/>
          <w:lang w:val="el-GR"/>
        </w:rPr>
        <w:t>μΜ</w:t>
      </w:r>
      <w:proofErr w:type="spellEnd"/>
      <w:r w:rsidR="008067B5" w:rsidRPr="00B94D05">
        <w:rPr>
          <w:sz w:val="20"/>
          <w:szCs w:val="20"/>
        </w:rPr>
        <w:t>) of</w:t>
      </w:r>
      <w:r w:rsidR="00AF4E5E" w:rsidRPr="00B94D05">
        <w:rPr>
          <w:sz w:val="20"/>
          <w:szCs w:val="20"/>
        </w:rPr>
        <w:t xml:space="preserve"> </w:t>
      </w:r>
      <w:r w:rsidR="00073CE4">
        <w:rPr>
          <w:sz w:val="20"/>
          <w:szCs w:val="20"/>
        </w:rPr>
        <w:t xml:space="preserve">four arsenic compounds, </w:t>
      </w:r>
      <w:r w:rsidR="005D45F1">
        <w:rPr>
          <w:sz w:val="20"/>
          <w:szCs w:val="20"/>
        </w:rPr>
        <w:t xml:space="preserve">sodium </w:t>
      </w:r>
      <w:proofErr w:type="spellStart"/>
      <w:r w:rsidR="005D45F1">
        <w:rPr>
          <w:sz w:val="20"/>
          <w:szCs w:val="20"/>
        </w:rPr>
        <w:t>arsenite</w:t>
      </w:r>
      <w:proofErr w:type="spellEnd"/>
      <w:r w:rsidR="005630CB">
        <w:rPr>
          <w:sz w:val="20"/>
          <w:szCs w:val="20"/>
        </w:rPr>
        <w:t xml:space="preserve"> (</w:t>
      </w:r>
      <w:proofErr w:type="spellStart"/>
      <w:r w:rsidR="005630CB">
        <w:rPr>
          <w:sz w:val="20"/>
          <w:szCs w:val="20"/>
        </w:rPr>
        <w:t>AsIII</w:t>
      </w:r>
      <w:proofErr w:type="spellEnd"/>
      <w:r w:rsidR="005630CB">
        <w:rPr>
          <w:sz w:val="20"/>
          <w:szCs w:val="20"/>
        </w:rPr>
        <w:t>)</w:t>
      </w:r>
      <w:r w:rsidR="005D45F1">
        <w:rPr>
          <w:sz w:val="20"/>
          <w:szCs w:val="20"/>
        </w:rPr>
        <w:t>, sodium arsenate</w:t>
      </w:r>
      <w:r w:rsidR="005630CB">
        <w:rPr>
          <w:sz w:val="20"/>
          <w:szCs w:val="20"/>
        </w:rPr>
        <w:t xml:space="preserve"> (</w:t>
      </w:r>
      <w:r w:rsidR="009369DA">
        <w:rPr>
          <w:sz w:val="20"/>
          <w:szCs w:val="20"/>
        </w:rPr>
        <w:t xml:space="preserve">As </w:t>
      </w:r>
      <w:r w:rsidR="005630CB">
        <w:rPr>
          <w:sz w:val="20"/>
          <w:szCs w:val="20"/>
        </w:rPr>
        <w:t>V)</w:t>
      </w:r>
      <w:r w:rsidR="005D45F1">
        <w:rPr>
          <w:sz w:val="20"/>
          <w:szCs w:val="20"/>
        </w:rPr>
        <w:t xml:space="preserve">, </w:t>
      </w:r>
      <w:proofErr w:type="spellStart"/>
      <w:r w:rsidR="005D45F1">
        <w:rPr>
          <w:sz w:val="20"/>
          <w:szCs w:val="20"/>
        </w:rPr>
        <w:t>methylarsonic</w:t>
      </w:r>
      <w:proofErr w:type="spellEnd"/>
      <w:r w:rsidR="005D45F1">
        <w:rPr>
          <w:sz w:val="20"/>
          <w:szCs w:val="20"/>
        </w:rPr>
        <w:t xml:space="preserve"> acid</w:t>
      </w:r>
      <w:r w:rsidR="005630CB">
        <w:rPr>
          <w:sz w:val="20"/>
          <w:szCs w:val="20"/>
        </w:rPr>
        <w:t xml:space="preserve"> (MMA)</w:t>
      </w:r>
      <w:r w:rsidR="005D45F1">
        <w:rPr>
          <w:sz w:val="20"/>
          <w:szCs w:val="20"/>
        </w:rPr>
        <w:t xml:space="preserve">, and </w:t>
      </w:r>
      <w:proofErr w:type="spellStart"/>
      <w:r w:rsidR="005D45F1">
        <w:rPr>
          <w:sz w:val="20"/>
          <w:szCs w:val="20"/>
        </w:rPr>
        <w:t>dimethylarsinic</w:t>
      </w:r>
      <w:proofErr w:type="spellEnd"/>
      <w:r w:rsidR="005D45F1">
        <w:rPr>
          <w:sz w:val="20"/>
          <w:szCs w:val="20"/>
        </w:rPr>
        <w:t xml:space="preserve"> acid</w:t>
      </w:r>
      <w:r w:rsidR="005630CB">
        <w:rPr>
          <w:sz w:val="20"/>
          <w:szCs w:val="20"/>
        </w:rPr>
        <w:t xml:space="preserve"> (DMA)</w:t>
      </w:r>
      <w:r w:rsidR="005D45F1">
        <w:rPr>
          <w:sz w:val="20"/>
          <w:szCs w:val="20"/>
        </w:rPr>
        <w:t>, which</w:t>
      </w:r>
      <w:r w:rsidR="00073CE4">
        <w:rPr>
          <w:sz w:val="20"/>
          <w:szCs w:val="20"/>
        </w:rPr>
        <w:t xml:space="preserve"> </w:t>
      </w:r>
      <w:r w:rsidR="005D45F1">
        <w:rPr>
          <w:sz w:val="20"/>
          <w:szCs w:val="20"/>
        </w:rPr>
        <w:t>correspond to</w:t>
      </w:r>
      <w:r w:rsidR="00073CE4">
        <w:rPr>
          <w:sz w:val="20"/>
          <w:szCs w:val="20"/>
        </w:rPr>
        <w:t xml:space="preserve"> the most common forms of</w:t>
      </w:r>
      <w:r w:rsidR="005D45F1">
        <w:rPr>
          <w:sz w:val="20"/>
          <w:szCs w:val="20"/>
        </w:rPr>
        <w:t xml:space="preserve"> arsenic in the environment.</w:t>
      </w:r>
      <w:r w:rsidR="00AF4E5E" w:rsidRPr="00B94D05">
        <w:rPr>
          <w:sz w:val="20"/>
          <w:szCs w:val="20"/>
        </w:rPr>
        <w:t xml:space="preserve"> Growth curves of this organism were constructed for all the tested conditions and the tolerance limits for the different levels of pollution were determined. </w:t>
      </w:r>
      <w:r w:rsidR="005D45F1">
        <w:rPr>
          <w:sz w:val="20"/>
          <w:szCs w:val="20"/>
        </w:rPr>
        <w:t xml:space="preserve">Preliminary results on the arsenic accumulation in the cells of C. </w:t>
      </w:r>
      <w:proofErr w:type="spellStart"/>
      <w:r w:rsidR="005D45F1">
        <w:rPr>
          <w:sz w:val="20"/>
          <w:szCs w:val="20"/>
        </w:rPr>
        <w:t>reinhardtii</w:t>
      </w:r>
      <w:proofErr w:type="spellEnd"/>
      <w:r w:rsidR="005D45F1">
        <w:rPr>
          <w:sz w:val="20"/>
          <w:szCs w:val="20"/>
        </w:rPr>
        <w:t xml:space="preserve"> as determined by conventional ICP-MS and SC-ICP-MS are also presented</w:t>
      </w:r>
      <w:r w:rsidR="00AF4E5E" w:rsidRPr="00B94D05">
        <w:rPr>
          <w:sz w:val="20"/>
          <w:szCs w:val="20"/>
        </w:rPr>
        <w:t>.</w:t>
      </w:r>
    </w:p>
    <w:p w14:paraId="71CACF69" w14:textId="77777777" w:rsidR="00AF4E5E" w:rsidRPr="00AA6AE1" w:rsidRDefault="00AF4E5E" w:rsidP="00EB3CB2">
      <w:pPr>
        <w:pStyle w:val="ab"/>
        <w:numPr>
          <w:ilvl w:val="0"/>
          <w:numId w:val="2"/>
        </w:numPr>
        <w:spacing w:before="240" w:after="240" w:line="240" w:lineRule="atLeast"/>
        <w:ind w:left="426" w:hanging="426"/>
        <w:contextualSpacing w:val="0"/>
        <w:jc w:val="both"/>
        <w:rPr>
          <w:b/>
          <w:sz w:val="20"/>
          <w:szCs w:val="20"/>
        </w:rPr>
      </w:pPr>
      <w:r w:rsidRPr="00AA6AE1">
        <w:rPr>
          <w:b/>
          <w:sz w:val="20"/>
          <w:szCs w:val="20"/>
        </w:rPr>
        <w:t>Material and methods</w:t>
      </w:r>
    </w:p>
    <w:p w14:paraId="42D77EB6" w14:textId="6275D93A" w:rsidR="00EB3CB2" w:rsidRPr="00EB3CB2" w:rsidRDefault="00EB3CB2" w:rsidP="00EB3CB2">
      <w:pPr>
        <w:autoSpaceDE w:val="0"/>
        <w:autoSpaceDN w:val="0"/>
        <w:adjustRightInd w:val="0"/>
        <w:spacing w:line="276" w:lineRule="auto"/>
        <w:jc w:val="both"/>
        <w:rPr>
          <w:sz w:val="20"/>
          <w:szCs w:val="20"/>
        </w:rPr>
      </w:pPr>
      <w:r w:rsidRPr="00766D1C">
        <w:rPr>
          <w:i/>
          <w:sz w:val="20"/>
          <w:szCs w:val="20"/>
        </w:rPr>
        <w:t xml:space="preserve">Chlamydomonas </w:t>
      </w:r>
      <w:proofErr w:type="spellStart"/>
      <w:r w:rsidRPr="00766D1C">
        <w:rPr>
          <w:i/>
          <w:sz w:val="20"/>
          <w:szCs w:val="20"/>
        </w:rPr>
        <w:t>reinhardtii</w:t>
      </w:r>
      <w:proofErr w:type="spellEnd"/>
      <w:r w:rsidRPr="00EB3CB2">
        <w:rPr>
          <w:sz w:val="20"/>
          <w:szCs w:val="20"/>
        </w:rPr>
        <w:t xml:space="preserve"> cells were cultivated under continuous illumination at 25º C in TAP media supplied by acetic acid as organic carbon source. Appropriate amount</w:t>
      </w:r>
      <w:r w:rsidR="00B87217">
        <w:rPr>
          <w:sz w:val="20"/>
          <w:szCs w:val="20"/>
        </w:rPr>
        <w:t>s</w:t>
      </w:r>
      <w:r w:rsidRPr="00EB3CB2">
        <w:rPr>
          <w:sz w:val="20"/>
          <w:szCs w:val="20"/>
        </w:rPr>
        <w:t xml:space="preserve"> of stock solution</w:t>
      </w:r>
      <w:r w:rsidR="00B87217">
        <w:rPr>
          <w:sz w:val="20"/>
          <w:szCs w:val="20"/>
        </w:rPr>
        <w:t>s</w:t>
      </w:r>
      <w:r w:rsidRPr="00EB3CB2">
        <w:rPr>
          <w:sz w:val="20"/>
          <w:szCs w:val="20"/>
        </w:rPr>
        <w:t xml:space="preserve"> of </w:t>
      </w:r>
      <w:r w:rsidR="00FE7B42">
        <w:rPr>
          <w:sz w:val="20"/>
          <w:szCs w:val="20"/>
        </w:rPr>
        <w:t xml:space="preserve">arsenic compounds were added to </w:t>
      </w:r>
      <w:r w:rsidRPr="00EB3CB2">
        <w:rPr>
          <w:sz w:val="20"/>
          <w:szCs w:val="20"/>
        </w:rPr>
        <w:t>t</w:t>
      </w:r>
      <w:r w:rsidR="00FE7B42">
        <w:rPr>
          <w:sz w:val="20"/>
          <w:szCs w:val="20"/>
        </w:rPr>
        <w:t>he</w:t>
      </w:r>
      <w:r w:rsidRPr="00EB3CB2">
        <w:rPr>
          <w:sz w:val="20"/>
          <w:szCs w:val="20"/>
        </w:rPr>
        <w:t xml:space="preserve"> media, for the decided concentrations to be reached. For the construction of growth curves,</w:t>
      </w:r>
      <w:r w:rsidR="00FE7B42">
        <w:rPr>
          <w:sz w:val="20"/>
          <w:szCs w:val="20"/>
        </w:rPr>
        <w:t xml:space="preserve"> a small-volume experiment was designed, where cylindrical cuvettes were used for growing cells in 5 mL of TAP, with or without (control) arsenic in triplicates.  The culture development was monitored </w:t>
      </w:r>
      <w:proofErr w:type="spellStart"/>
      <w:r w:rsidR="00FE7B42">
        <w:rPr>
          <w:sz w:val="20"/>
          <w:szCs w:val="20"/>
        </w:rPr>
        <w:t>spectophotometrically</w:t>
      </w:r>
      <w:proofErr w:type="spellEnd"/>
      <w:r w:rsidR="00FE7B42">
        <w:rPr>
          <w:sz w:val="20"/>
          <w:szCs w:val="20"/>
        </w:rPr>
        <w:t xml:space="preserve"> every twelve hours, by recording </w:t>
      </w:r>
      <w:r w:rsidR="00FE7B42">
        <w:rPr>
          <w:sz w:val="20"/>
          <w:szCs w:val="20"/>
        </w:rPr>
        <w:lastRenderedPageBreak/>
        <w:t xml:space="preserve">the optical density at 750 nm. </w:t>
      </w:r>
      <w:r w:rsidRPr="00EB3CB2">
        <w:rPr>
          <w:sz w:val="20"/>
          <w:szCs w:val="20"/>
        </w:rPr>
        <w:t xml:space="preserve"> For massive cell production, 2 L flasks were used with 1.</w:t>
      </w:r>
      <w:r w:rsidR="00FE7B42">
        <w:rPr>
          <w:sz w:val="20"/>
          <w:szCs w:val="20"/>
        </w:rPr>
        <w:t>5</w:t>
      </w:r>
      <w:r w:rsidRPr="00EB3CB2">
        <w:rPr>
          <w:sz w:val="20"/>
          <w:szCs w:val="20"/>
        </w:rPr>
        <w:t xml:space="preserve"> L of TAP medium.  Cells were harvested at the end of the log phase, washed by a washing buffer and kept in a </w:t>
      </w:r>
      <w:proofErr w:type="gramStart"/>
      <w:r w:rsidRPr="00EB3CB2">
        <w:rPr>
          <w:sz w:val="20"/>
          <w:szCs w:val="20"/>
        </w:rPr>
        <w:t>high density</w:t>
      </w:r>
      <w:proofErr w:type="gramEnd"/>
      <w:r w:rsidRPr="00EB3CB2">
        <w:rPr>
          <w:sz w:val="20"/>
          <w:szCs w:val="20"/>
        </w:rPr>
        <w:t xml:space="preserve"> sucrose solution at -80 º C until use. </w:t>
      </w:r>
    </w:p>
    <w:p w14:paraId="6024EE32" w14:textId="3D6ECC99" w:rsidR="00EB3CB2" w:rsidRDefault="00EB3CB2" w:rsidP="00EB3CB2">
      <w:pPr>
        <w:autoSpaceDE w:val="0"/>
        <w:autoSpaceDN w:val="0"/>
        <w:adjustRightInd w:val="0"/>
        <w:spacing w:line="276" w:lineRule="auto"/>
        <w:jc w:val="both"/>
        <w:rPr>
          <w:sz w:val="20"/>
          <w:szCs w:val="20"/>
        </w:rPr>
      </w:pPr>
      <w:r w:rsidRPr="00EB3CB2">
        <w:rPr>
          <w:sz w:val="20"/>
          <w:szCs w:val="20"/>
        </w:rPr>
        <w:t xml:space="preserve">The </w:t>
      </w:r>
      <w:r w:rsidR="00F1180C">
        <w:rPr>
          <w:sz w:val="20"/>
          <w:szCs w:val="20"/>
        </w:rPr>
        <w:t>arsenic</w:t>
      </w:r>
      <w:r w:rsidRPr="00EB3CB2">
        <w:rPr>
          <w:sz w:val="20"/>
          <w:szCs w:val="20"/>
        </w:rPr>
        <w:t xml:space="preserve"> content of the cells was determined by </w:t>
      </w:r>
      <w:r w:rsidR="00A103F3">
        <w:rPr>
          <w:sz w:val="20"/>
          <w:szCs w:val="20"/>
        </w:rPr>
        <w:t>ICP-MS</w:t>
      </w:r>
      <w:r w:rsidR="00FE7B42">
        <w:rPr>
          <w:sz w:val="20"/>
          <w:szCs w:val="20"/>
        </w:rPr>
        <w:t xml:space="preserve">.  For the preparation of diluted cell samples for SC-ICP-MS, cell counting was done by a microscope on a </w:t>
      </w:r>
      <w:r w:rsidR="00F1180C">
        <w:rPr>
          <w:sz w:val="20"/>
          <w:szCs w:val="20"/>
        </w:rPr>
        <w:t xml:space="preserve">Fuchs hemocytometer. </w:t>
      </w:r>
    </w:p>
    <w:p w14:paraId="5411A6D1" w14:textId="77777777" w:rsidR="00F1180C" w:rsidRPr="00F1180C" w:rsidRDefault="00F1180C" w:rsidP="00EB3CB2">
      <w:pPr>
        <w:autoSpaceDE w:val="0"/>
        <w:autoSpaceDN w:val="0"/>
        <w:adjustRightInd w:val="0"/>
        <w:spacing w:line="276" w:lineRule="auto"/>
        <w:jc w:val="both"/>
        <w:rPr>
          <w:sz w:val="16"/>
          <w:szCs w:val="20"/>
        </w:rPr>
      </w:pPr>
    </w:p>
    <w:p w14:paraId="44B3DBE0" w14:textId="3BEE8FF7" w:rsidR="00F1180C" w:rsidRPr="00F1180C" w:rsidRDefault="00F1180C" w:rsidP="004B2DC9">
      <w:pPr>
        <w:autoSpaceDE w:val="0"/>
        <w:autoSpaceDN w:val="0"/>
        <w:adjustRightInd w:val="0"/>
        <w:jc w:val="both"/>
        <w:rPr>
          <w:rFonts w:eastAsiaTheme="minorHAnsi"/>
          <w:iCs/>
          <w:color w:val="000000"/>
          <w:sz w:val="16"/>
          <w:szCs w:val="22"/>
          <w:lang w:eastAsia="en-US"/>
        </w:rPr>
      </w:pPr>
    </w:p>
    <w:p w14:paraId="4A15C6AE" w14:textId="33E0E52C" w:rsidR="00F1180C" w:rsidRDefault="00F1180C" w:rsidP="005630CB">
      <w:pPr>
        <w:autoSpaceDE w:val="0"/>
        <w:autoSpaceDN w:val="0"/>
        <w:adjustRightInd w:val="0"/>
        <w:jc w:val="center"/>
        <w:rPr>
          <w:rFonts w:eastAsiaTheme="minorHAnsi"/>
          <w:iCs/>
          <w:color w:val="000000"/>
          <w:sz w:val="20"/>
          <w:szCs w:val="22"/>
          <w:lang w:eastAsia="en-US"/>
        </w:rPr>
      </w:pPr>
      <w:r>
        <w:rPr>
          <w:rFonts w:eastAsiaTheme="minorHAnsi"/>
          <w:iCs/>
          <w:noProof/>
          <w:color w:val="000000"/>
          <w:sz w:val="20"/>
          <w:szCs w:val="22"/>
          <w:lang w:eastAsia="en-US"/>
        </w:rPr>
        <w:drawing>
          <wp:inline distT="0" distB="0" distL="0" distR="0" wp14:anchorId="7C23A55F" wp14:editId="40A63C53">
            <wp:extent cx="2903853" cy="16192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47515" cy="1643597"/>
                    </a:xfrm>
                    <a:prstGeom prst="rect">
                      <a:avLst/>
                    </a:prstGeom>
                    <a:noFill/>
                  </pic:spPr>
                </pic:pic>
              </a:graphicData>
            </a:graphic>
          </wp:inline>
        </w:drawing>
      </w:r>
    </w:p>
    <w:p w14:paraId="7E74B93E" w14:textId="72A48C72" w:rsidR="00F1180C" w:rsidRDefault="00F1180C" w:rsidP="005630CB">
      <w:pPr>
        <w:autoSpaceDE w:val="0"/>
        <w:autoSpaceDN w:val="0"/>
        <w:adjustRightInd w:val="0"/>
        <w:jc w:val="center"/>
        <w:rPr>
          <w:rFonts w:eastAsiaTheme="minorHAnsi"/>
          <w:iCs/>
          <w:color w:val="000000"/>
          <w:sz w:val="20"/>
          <w:szCs w:val="22"/>
          <w:lang w:eastAsia="en-US"/>
        </w:rPr>
      </w:pPr>
      <w:r>
        <w:rPr>
          <w:rFonts w:eastAsiaTheme="minorHAnsi"/>
          <w:iCs/>
          <w:noProof/>
          <w:color w:val="000000"/>
          <w:sz w:val="20"/>
          <w:szCs w:val="22"/>
          <w:lang w:eastAsia="en-US"/>
        </w:rPr>
        <w:drawing>
          <wp:inline distT="0" distB="0" distL="0" distR="0" wp14:anchorId="5DF150F0" wp14:editId="4AF224B8">
            <wp:extent cx="2887827" cy="1628775"/>
            <wp:effectExtent l="0" t="0" r="825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38621" cy="1657424"/>
                    </a:xfrm>
                    <a:prstGeom prst="rect">
                      <a:avLst/>
                    </a:prstGeom>
                    <a:noFill/>
                  </pic:spPr>
                </pic:pic>
              </a:graphicData>
            </a:graphic>
          </wp:inline>
        </w:drawing>
      </w:r>
    </w:p>
    <w:p w14:paraId="2DACE208" w14:textId="406D720D" w:rsidR="00F1180C" w:rsidRDefault="00F1180C" w:rsidP="005630CB">
      <w:pPr>
        <w:autoSpaceDE w:val="0"/>
        <w:autoSpaceDN w:val="0"/>
        <w:adjustRightInd w:val="0"/>
        <w:jc w:val="center"/>
        <w:rPr>
          <w:rFonts w:eastAsiaTheme="minorHAnsi"/>
          <w:iCs/>
          <w:color w:val="000000"/>
          <w:sz w:val="20"/>
          <w:szCs w:val="22"/>
          <w:lang w:eastAsia="en-US"/>
        </w:rPr>
      </w:pPr>
      <w:r>
        <w:rPr>
          <w:rFonts w:eastAsiaTheme="minorHAnsi"/>
          <w:iCs/>
          <w:noProof/>
          <w:color w:val="000000"/>
          <w:sz w:val="20"/>
          <w:szCs w:val="22"/>
          <w:lang w:eastAsia="en-US"/>
        </w:rPr>
        <w:drawing>
          <wp:inline distT="0" distB="0" distL="0" distR="0" wp14:anchorId="02AB0168" wp14:editId="278A04A0">
            <wp:extent cx="2886075" cy="1601521"/>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14012" cy="1617023"/>
                    </a:xfrm>
                    <a:prstGeom prst="rect">
                      <a:avLst/>
                    </a:prstGeom>
                    <a:noFill/>
                  </pic:spPr>
                </pic:pic>
              </a:graphicData>
            </a:graphic>
          </wp:inline>
        </w:drawing>
      </w:r>
    </w:p>
    <w:p w14:paraId="6D3DC03B" w14:textId="653D94BF" w:rsidR="00F1180C" w:rsidRDefault="00F1180C" w:rsidP="005630CB">
      <w:pPr>
        <w:autoSpaceDE w:val="0"/>
        <w:autoSpaceDN w:val="0"/>
        <w:adjustRightInd w:val="0"/>
        <w:jc w:val="center"/>
        <w:rPr>
          <w:rFonts w:eastAsiaTheme="minorHAnsi"/>
          <w:iCs/>
          <w:color w:val="000000"/>
          <w:sz w:val="20"/>
          <w:szCs w:val="22"/>
          <w:lang w:eastAsia="en-US"/>
        </w:rPr>
      </w:pPr>
      <w:r>
        <w:rPr>
          <w:rFonts w:eastAsiaTheme="minorHAnsi"/>
          <w:iCs/>
          <w:noProof/>
          <w:color w:val="000000"/>
          <w:sz w:val="20"/>
          <w:szCs w:val="22"/>
          <w:lang w:eastAsia="en-US"/>
        </w:rPr>
        <w:drawing>
          <wp:inline distT="0" distB="0" distL="0" distR="0" wp14:anchorId="539AB4C3" wp14:editId="0403A7C2">
            <wp:extent cx="2886075" cy="1613805"/>
            <wp:effectExtent l="0" t="0" r="0" b="571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31409" cy="1639154"/>
                    </a:xfrm>
                    <a:prstGeom prst="rect">
                      <a:avLst/>
                    </a:prstGeom>
                    <a:noFill/>
                  </pic:spPr>
                </pic:pic>
              </a:graphicData>
            </a:graphic>
          </wp:inline>
        </w:drawing>
      </w:r>
    </w:p>
    <w:p w14:paraId="42DF63F2" w14:textId="77777777" w:rsidR="00F1180C" w:rsidRPr="00A003FE" w:rsidRDefault="00F1180C" w:rsidP="004B2DC9">
      <w:pPr>
        <w:autoSpaceDE w:val="0"/>
        <w:autoSpaceDN w:val="0"/>
        <w:adjustRightInd w:val="0"/>
        <w:jc w:val="both"/>
        <w:rPr>
          <w:rFonts w:eastAsiaTheme="minorHAnsi"/>
          <w:iCs/>
          <w:color w:val="000000"/>
          <w:sz w:val="20"/>
          <w:szCs w:val="22"/>
          <w:lang w:eastAsia="en-US"/>
        </w:rPr>
      </w:pPr>
    </w:p>
    <w:p w14:paraId="02F3C604" w14:textId="18602549" w:rsidR="006F14A2" w:rsidRDefault="006F14A2" w:rsidP="004B2DC9">
      <w:pPr>
        <w:autoSpaceDE w:val="0"/>
        <w:autoSpaceDN w:val="0"/>
        <w:adjustRightInd w:val="0"/>
        <w:jc w:val="both"/>
        <w:rPr>
          <w:rFonts w:eastAsiaTheme="minorHAnsi"/>
          <w:iCs/>
          <w:color w:val="000000"/>
          <w:sz w:val="20"/>
          <w:szCs w:val="22"/>
          <w:lang w:eastAsia="en-US"/>
        </w:rPr>
      </w:pPr>
      <w:r w:rsidRPr="004B2DC9">
        <w:rPr>
          <w:rFonts w:eastAsiaTheme="minorHAnsi"/>
          <w:b/>
          <w:iCs/>
          <w:color w:val="000000"/>
          <w:sz w:val="20"/>
          <w:szCs w:val="22"/>
          <w:lang w:eastAsia="en-US"/>
        </w:rPr>
        <w:t>Figure 1.</w:t>
      </w:r>
      <w:r>
        <w:rPr>
          <w:rFonts w:eastAsiaTheme="minorHAnsi"/>
          <w:iCs/>
          <w:color w:val="000000"/>
          <w:sz w:val="20"/>
          <w:szCs w:val="22"/>
          <w:lang w:eastAsia="en-US"/>
        </w:rPr>
        <w:t xml:space="preserve"> Growth curves of </w:t>
      </w:r>
      <w:r w:rsidRPr="00397049">
        <w:rPr>
          <w:rFonts w:eastAsiaTheme="minorHAnsi"/>
          <w:i/>
          <w:iCs/>
          <w:color w:val="000000"/>
          <w:sz w:val="20"/>
          <w:szCs w:val="22"/>
          <w:lang w:eastAsia="en-US"/>
        </w:rPr>
        <w:t xml:space="preserve">C. </w:t>
      </w:r>
      <w:proofErr w:type="spellStart"/>
      <w:r w:rsidRPr="00397049">
        <w:rPr>
          <w:rFonts w:eastAsiaTheme="minorHAnsi"/>
          <w:i/>
          <w:iCs/>
          <w:color w:val="000000"/>
          <w:sz w:val="20"/>
          <w:szCs w:val="22"/>
          <w:lang w:eastAsia="en-US"/>
        </w:rPr>
        <w:t>reinhardtii</w:t>
      </w:r>
      <w:proofErr w:type="spellEnd"/>
      <w:r>
        <w:rPr>
          <w:rFonts w:eastAsiaTheme="minorHAnsi"/>
          <w:iCs/>
          <w:color w:val="000000"/>
          <w:sz w:val="20"/>
          <w:szCs w:val="22"/>
          <w:lang w:eastAsia="en-US"/>
        </w:rPr>
        <w:t xml:space="preserve"> exposed to </w:t>
      </w:r>
      <w:r w:rsidR="00F1180C">
        <w:rPr>
          <w:rFonts w:eastAsiaTheme="minorHAnsi"/>
          <w:iCs/>
          <w:color w:val="000000"/>
          <w:sz w:val="20"/>
          <w:szCs w:val="22"/>
          <w:lang w:eastAsia="en-US"/>
        </w:rPr>
        <w:t>arsenic compounds.</w:t>
      </w:r>
    </w:p>
    <w:p w14:paraId="3B830DE1" w14:textId="77777777" w:rsidR="007D6D47" w:rsidRDefault="007D6D47" w:rsidP="004B2DC9">
      <w:pPr>
        <w:autoSpaceDE w:val="0"/>
        <w:autoSpaceDN w:val="0"/>
        <w:adjustRightInd w:val="0"/>
        <w:jc w:val="both"/>
        <w:rPr>
          <w:rFonts w:eastAsiaTheme="minorHAnsi"/>
          <w:iCs/>
          <w:color w:val="000000"/>
          <w:sz w:val="20"/>
          <w:szCs w:val="22"/>
          <w:lang w:eastAsia="en-US"/>
        </w:rPr>
      </w:pPr>
    </w:p>
    <w:p w14:paraId="40C1F189" w14:textId="77777777" w:rsidR="007D6D47" w:rsidRPr="00425A09" w:rsidRDefault="007D6D47" w:rsidP="007D6D47">
      <w:pPr>
        <w:pStyle w:val="ab"/>
        <w:numPr>
          <w:ilvl w:val="0"/>
          <w:numId w:val="2"/>
        </w:numPr>
        <w:autoSpaceDE w:val="0"/>
        <w:autoSpaceDN w:val="0"/>
        <w:adjustRightInd w:val="0"/>
        <w:rPr>
          <w:rFonts w:eastAsiaTheme="minorHAnsi"/>
          <w:b/>
          <w:bCs/>
          <w:color w:val="000000"/>
          <w:sz w:val="20"/>
          <w:szCs w:val="22"/>
          <w:lang w:eastAsia="en-US"/>
        </w:rPr>
      </w:pPr>
      <w:bookmarkStart w:id="1" w:name="_Hlk491549455"/>
      <w:r w:rsidRPr="00425A09">
        <w:rPr>
          <w:rFonts w:eastAsiaTheme="minorHAnsi"/>
          <w:b/>
          <w:bCs/>
          <w:color w:val="000000"/>
          <w:sz w:val="20"/>
          <w:szCs w:val="22"/>
          <w:lang w:eastAsia="en-US"/>
        </w:rPr>
        <w:t xml:space="preserve">Results and Discussion </w:t>
      </w:r>
    </w:p>
    <w:bookmarkEnd w:id="1"/>
    <w:p w14:paraId="6B5BEAEF" w14:textId="77777777" w:rsidR="007D6D47" w:rsidRPr="00F1180C" w:rsidRDefault="007D6D47" w:rsidP="007D6D47">
      <w:pPr>
        <w:autoSpaceDE w:val="0"/>
        <w:autoSpaceDN w:val="0"/>
        <w:adjustRightInd w:val="0"/>
        <w:rPr>
          <w:rFonts w:eastAsiaTheme="minorHAnsi"/>
          <w:iCs/>
          <w:color w:val="000000"/>
          <w:sz w:val="16"/>
          <w:szCs w:val="22"/>
          <w:lang w:eastAsia="en-US"/>
        </w:rPr>
      </w:pPr>
    </w:p>
    <w:p w14:paraId="4050CEAE" w14:textId="77777777" w:rsidR="007D6D47" w:rsidRDefault="007D6D47" w:rsidP="007D6D47">
      <w:pPr>
        <w:autoSpaceDE w:val="0"/>
        <w:autoSpaceDN w:val="0"/>
        <w:adjustRightInd w:val="0"/>
        <w:jc w:val="both"/>
        <w:rPr>
          <w:rFonts w:eastAsiaTheme="minorHAnsi"/>
          <w:iCs/>
          <w:color w:val="000000"/>
          <w:sz w:val="20"/>
          <w:szCs w:val="22"/>
          <w:lang w:eastAsia="en-US"/>
        </w:rPr>
      </w:pPr>
      <w:r>
        <w:rPr>
          <w:rFonts w:eastAsiaTheme="minorHAnsi"/>
          <w:iCs/>
          <w:color w:val="000000"/>
          <w:sz w:val="20"/>
          <w:szCs w:val="22"/>
          <w:lang w:eastAsia="en-US"/>
        </w:rPr>
        <w:t xml:space="preserve">Figure 1 presents the growth curves of </w:t>
      </w:r>
      <w:r w:rsidRPr="00397049">
        <w:rPr>
          <w:rFonts w:eastAsiaTheme="minorHAnsi"/>
          <w:i/>
          <w:iCs/>
          <w:color w:val="000000"/>
          <w:sz w:val="20"/>
          <w:szCs w:val="22"/>
          <w:lang w:eastAsia="en-US"/>
        </w:rPr>
        <w:t xml:space="preserve">Chlamydomonas </w:t>
      </w:r>
      <w:proofErr w:type="spellStart"/>
      <w:r w:rsidRPr="00397049">
        <w:rPr>
          <w:rFonts w:eastAsiaTheme="minorHAnsi"/>
          <w:i/>
          <w:iCs/>
          <w:color w:val="000000"/>
          <w:sz w:val="20"/>
          <w:szCs w:val="22"/>
          <w:lang w:eastAsia="en-US"/>
        </w:rPr>
        <w:t>reinhardtii</w:t>
      </w:r>
      <w:proofErr w:type="spellEnd"/>
      <w:r>
        <w:rPr>
          <w:rFonts w:eastAsiaTheme="minorHAnsi"/>
          <w:iCs/>
          <w:color w:val="000000"/>
          <w:sz w:val="20"/>
          <w:szCs w:val="22"/>
          <w:lang w:eastAsia="en-US"/>
        </w:rPr>
        <w:t>, grown in control, unpolluted media and in media polluted with the indicated levels (</w:t>
      </w:r>
      <w:r>
        <w:rPr>
          <w:rFonts w:eastAsiaTheme="minorHAnsi"/>
          <w:iCs/>
          <w:color w:val="000000"/>
          <w:sz w:val="20"/>
          <w:szCs w:val="22"/>
          <w:lang w:val="el-GR" w:eastAsia="en-US"/>
        </w:rPr>
        <w:t>μ</w:t>
      </w:r>
      <w:r>
        <w:rPr>
          <w:rFonts w:eastAsiaTheme="minorHAnsi"/>
          <w:iCs/>
          <w:color w:val="000000"/>
          <w:sz w:val="20"/>
          <w:szCs w:val="22"/>
          <w:lang w:eastAsia="en-US"/>
        </w:rPr>
        <w:t>M) of arsenic compounds.</w:t>
      </w:r>
    </w:p>
    <w:p w14:paraId="75870F8D" w14:textId="2DBA46E7" w:rsidR="00397049" w:rsidRDefault="00397049" w:rsidP="004B2DC9">
      <w:pPr>
        <w:autoSpaceDE w:val="0"/>
        <w:autoSpaceDN w:val="0"/>
        <w:adjustRightInd w:val="0"/>
        <w:jc w:val="both"/>
        <w:rPr>
          <w:rFonts w:eastAsiaTheme="minorHAnsi"/>
          <w:iCs/>
          <w:color w:val="000000"/>
          <w:sz w:val="20"/>
          <w:szCs w:val="22"/>
          <w:lang w:eastAsia="en-US"/>
        </w:rPr>
      </w:pPr>
      <w:r>
        <w:rPr>
          <w:rFonts w:eastAsiaTheme="minorHAnsi"/>
          <w:iCs/>
          <w:color w:val="000000"/>
          <w:sz w:val="20"/>
          <w:szCs w:val="22"/>
          <w:lang w:eastAsia="en-US"/>
        </w:rPr>
        <w:t xml:space="preserve">In general, the levels of </w:t>
      </w:r>
      <w:r w:rsidR="004B2DC9">
        <w:rPr>
          <w:rFonts w:eastAsiaTheme="minorHAnsi"/>
          <w:iCs/>
          <w:color w:val="000000"/>
          <w:sz w:val="20"/>
          <w:szCs w:val="22"/>
          <w:lang w:eastAsia="en-US"/>
        </w:rPr>
        <w:t xml:space="preserve">the </w:t>
      </w:r>
      <w:r w:rsidR="00F41C7A">
        <w:rPr>
          <w:rFonts w:eastAsiaTheme="minorHAnsi"/>
          <w:iCs/>
          <w:color w:val="000000"/>
          <w:sz w:val="20"/>
          <w:szCs w:val="22"/>
          <w:lang w:eastAsia="en-US"/>
        </w:rPr>
        <w:t>arsenic compounds</w:t>
      </w:r>
      <w:r w:rsidR="004B2DC9">
        <w:rPr>
          <w:rFonts w:eastAsiaTheme="minorHAnsi"/>
          <w:iCs/>
          <w:color w:val="000000"/>
          <w:sz w:val="20"/>
          <w:szCs w:val="22"/>
          <w:lang w:eastAsia="en-US"/>
        </w:rPr>
        <w:t xml:space="preserve"> in the nutrient media were not lethal for the cells</w:t>
      </w:r>
      <w:r w:rsidR="00F41C7A">
        <w:rPr>
          <w:rFonts w:eastAsiaTheme="minorHAnsi"/>
          <w:iCs/>
          <w:color w:val="000000"/>
          <w:sz w:val="20"/>
          <w:szCs w:val="22"/>
          <w:lang w:eastAsia="en-US"/>
        </w:rPr>
        <w:t>.</w:t>
      </w:r>
      <w:r w:rsidR="005106DC">
        <w:rPr>
          <w:rFonts w:eastAsiaTheme="minorHAnsi"/>
          <w:iCs/>
          <w:color w:val="000000"/>
          <w:sz w:val="20"/>
          <w:szCs w:val="22"/>
          <w:lang w:eastAsia="en-US"/>
        </w:rPr>
        <w:t xml:space="preserve"> Exposure to </w:t>
      </w:r>
      <w:r w:rsidR="009369DA">
        <w:rPr>
          <w:rFonts w:eastAsiaTheme="minorHAnsi"/>
          <w:iCs/>
          <w:color w:val="000000"/>
          <w:sz w:val="20"/>
          <w:szCs w:val="22"/>
          <w:lang w:eastAsia="en-US"/>
        </w:rPr>
        <w:t xml:space="preserve">higher levels of </w:t>
      </w:r>
      <w:proofErr w:type="gramStart"/>
      <w:r w:rsidR="009369DA">
        <w:rPr>
          <w:rFonts w:eastAsiaTheme="minorHAnsi"/>
          <w:iCs/>
          <w:color w:val="000000"/>
          <w:sz w:val="20"/>
          <w:szCs w:val="22"/>
          <w:lang w:eastAsia="en-US"/>
        </w:rPr>
        <w:t>As</w:t>
      </w:r>
      <w:proofErr w:type="gramEnd"/>
      <w:r w:rsidR="009369DA">
        <w:rPr>
          <w:rFonts w:eastAsiaTheme="minorHAnsi"/>
          <w:iCs/>
          <w:color w:val="000000"/>
          <w:sz w:val="20"/>
          <w:szCs w:val="22"/>
          <w:lang w:eastAsia="en-US"/>
        </w:rPr>
        <w:t xml:space="preserve">(V), especially to 400 </w:t>
      </w:r>
      <w:r w:rsidR="009369DA">
        <w:rPr>
          <w:rFonts w:eastAsiaTheme="minorHAnsi"/>
          <w:iCs/>
          <w:color w:val="000000"/>
          <w:sz w:val="20"/>
          <w:szCs w:val="22"/>
          <w:lang w:val="el-GR" w:eastAsia="en-US"/>
        </w:rPr>
        <w:t>μ</w:t>
      </w:r>
      <w:r w:rsidR="009369DA">
        <w:rPr>
          <w:rFonts w:eastAsiaTheme="minorHAnsi"/>
          <w:iCs/>
          <w:color w:val="000000"/>
          <w:sz w:val="20"/>
          <w:szCs w:val="22"/>
          <w:lang w:eastAsia="en-US"/>
        </w:rPr>
        <w:t>M</w:t>
      </w:r>
      <w:r w:rsidR="005106DC">
        <w:rPr>
          <w:rFonts w:eastAsiaTheme="minorHAnsi"/>
          <w:iCs/>
          <w:color w:val="000000"/>
          <w:sz w:val="20"/>
          <w:szCs w:val="22"/>
          <w:lang w:eastAsia="en-US"/>
        </w:rPr>
        <w:t>, resulted in slower growth compared to control.</w:t>
      </w:r>
      <w:r w:rsidR="00F05A23">
        <w:rPr>
          <w:rFonts w:eastAsiaTheme="minorHAnsi"/>
          <w:iCs/>
          <w:color w:val="000000"/>
          <w:sz w:val="20"/>
          <w:szCs w:val="22"/>
          <w:lang w:eastAsia="en-US"/>
        </w:rPr>
        <w:t xml:space="preserve">  This result </w:t>
      </w:r>
      <w:proofErr w:type="gramStart"/>
      <w:r w:rsidR="00F05A23">
        <w:rPr>
          <w:rFonts w:eastAsiaTheme="minorHAnsi"/>
          <w:iCs/>
          <w:color w:val="000000"/>
          <w:sz w:val="20"/>
          <w:szCs w:val="22"/>
          <w:lang w:eastAsia="en-US"/>
        </w:rPr>
        <w:t>is in agreement</w:t>
      </w:r>
      <w:proofErr w:type="gramEnd"/>
      <w:r w:rsidR="00F05A23">
        <w:rPr>
          <w:rFonts w:eastAsiaTheme="minorHAnsi"/>
          <w:iCs/>
          <w:color w:val="000000"/>
          <w:sz w:val="20"/>
          <w:szCs w:val="22"/>
          <w:lang w:eastAsia="en-US"/>
        </w:rPr>
        <w:t xml:space="preserve"> with studies from other research group (</w:t>
      </w:r>
      <w:proofErr w:type="spellStart"/>
      <w:r w:rsidR="008067B5" w:rsidRPr="008067B5">
        <w:rPr>
          <w:rFonts w:eastAsiaTheme="minorHAnsi"/>
          <w:iCs/>
          <w:color w:val="000000"/>
          <w:sz w:val="20"/>
          <w:szCs w:val="22"/>
          <w:lang w:eastAsia="en-US"/>
        </w:rPr>
        <w:t>Walliwalagedara</w:t>
      </w:r>
      <w:proofErr w:type="spellEnd"/>
      <w:r w:rsidR="008067B5">
        <w:rPr>
          <w:rFonts w:eastAsiaTheme="minorHAnsi"/>
          <w:iCs/>
          <w:color w:val="000000"/>
          <w:sz w:val="20"/>
          <w:szCs w:val="22"/>
          <w:lang w:eastAsia="en-US"/>
        </w:rPr>
        <w:t xml:space="preserve"> et al. 2012).</w:t>
      </w:r>
      <w:r w:rsidR="005106DC">
        <w:rPr>
          <w:rFonts w:eastAsiaTheme="minorHAnsi"/>
          <w:iCs/>
          <w:color w:val="000000"/>
          <w:sz w:val="20"/>
          <w:szCs w:val="22"/>
          <w:lang w:eastAsia="en-US"/>
        </w:rPr>
        <w:t xml:space="preserve">  All other conditions did not affect either the growth rate or the final cell population at the steady</w:t>
      </w:r>
      <w:r w:rsidR="00B30AAE">
        <w:rPr>
          <w:rFonts w:eastAsiaTheme="minorHAnsi"/>
          <w:iCs/>
          <w:color w:val="000000"/>
          <w:sz w:val="20"/>
          <w:szCs w:val="22"/>
          <w:lang w:eastAsia="en-US"/>
        </w:rPr>
        <w:t>-</w:t>
      </w:r>
      <w:r w:rsidR="005106DC">
        <w:rPr>
          <w:rFonts w:eastAsiaTheme="minorHAnsi"/>
          <w:iCs/>
          <w:color w:val="000000"/>
          <w:sz w:val="20"/>
          <w:szCs w:val="22"/>
          <w:lang w:eastAsia="en-US"/>
        </w:rPr>
        <w:t>state</w:t>
      </w:r>
      <w:r w:rsidR="00B30AAE">
        <w:rPr>
          <w:rFonts w:eastAsiaTheme="minorHAnsi"/>
          <w:iCs/>
          <w:color w:val="000000"/>
          <w:sz w:val="20"/>
          <w:szCs w:val="22"/>
          <w:lang w:eastAsia="en-US"/>
        </w:rPr>
        <w:t xml:space="preserve"> phase</w:t>
      </w:r>
      <w:r w:rsidR="005106DC">
        <w:rPr>
          <w:rFonts w:eastAsiaTheme="minorHAnsi"/>
          <w:iCs/>
          <w:color w:val="000000"/>
          <w:sz w:val="20"/>
          <w:szCs w:val="22"/>
          <w:lang w:eastAsia="en-US"/>
        </w:rPr>
        <w:t xml:space="preserve"> of the cultures.  </w:t>
      </w:r>
    </w:p>
    <w:p w14:paraId="2CCCD4D1" w14:textId="09D69DFF" w:rsidR="00DB3945" w:rsidRDefault="00447CF0" w:rsidP="004B2DC9">
      <w:pPr>
        <w:autoSpaceDE w:val="0"/>
        <w:autoSpaceDN w:val="0"/>
        <w:adjustRightInd w:val="0"/>
        <w:jc w:val="both"/>
        <w:rPr>
          <w:rFonts w:eastAsiaTheme="minorHAnsi"/>
          <w:iCs/>
          <w:color w:val="000000"/>
          <w:sz w:val="20"/>
          <w:szCs w:val="22"/>
          <w:lang w:eastAsia="en-US"/>
        </w:rPr>
      </w:pPr>
      <w:r>
        <w:rPr>
          <w:rFonts w:eastAsiaTheme="minorHAnsi"/>
          <w:iCs/>
          <w:color w:val="000000"/>
          <w:sz w:val="20"/>
          <w:szCs w:val="22"/>
          <w:lang w:eastAsia="en-US"/>
        </w:rPr>
        <w:t>Table 1</w:t>
      </w:r>
      <w:r w:rsidR="005155C6">
        <w:rPr>
          <w:rFonts w:eastAsiaTheme="minorHAnsi"/>
          <w:iCs/>
          <w:color w:val="000000"/>
          <w:sz w:val="20"/>
          <w:szCs w:val="22"/>
          <w:lang w:eastAsia="en-US"/>
        </w:rPr>
        <w:t xml:space="preserve"> presents data from SC-ICP-MS (As III and As V in</w:t>
      </w:r>
      <w:r w:rsidR="00582550">
        <w:rPr>
          <w:rFonts w:eastAsiaTheme="minorHAnsi"/>
          <w:iCs/>
          <w:color w:val="000000"/>
          <w:sz w:val="20"/>
          <w:szCs w:val="22"/>
          <w:lang w:eastAsia="en-US"/>
        </w:rPr>
        <w:t xml:space="preserve"> the</w:t>
      </w:r>
      <w:r w:rsidR="005155C6">
        <w:rPr>
          <w:rFonts w:eastAsiaTheme="minorHAnsi"/>
          <w:iCs/>
          <w:color w:val="000000"/>
          <w:sz w:val="20"/>
          <w:szCs w:val="22"/>
          <w:lang w:eastAsia="en-US"/>
        </w:rPr>
        <w:t xml:space="preserve"> cells or dissolved) and from conventional ICP-MS (total metal content), by which the recover</w:t>
      </w:r>
      <w:r w:rsidR="005A2F81">
        <w:rPr>
          <w:rFonts w:eastAsiaTheme="minorHAnsi"/>
          <w:iCs/>
          <w:color w:val="000000"/>
          <w:sz w:val="20"/>
          <w:szCs w:val="22"/>
          <w:lang w:eastAsia="en-US"/>
        </w:rPr>
        <w:t>ies</w:t>
      </w:r>
      <w:r w:rsidR="005155C6">
        <w:rPr>
          <w:rFonts w:eastAsiaTheme="minorHAnsi"/>
          <w:iCs/>
          <w:color w:val="000000"/>
          <w:sz w:val="20"/>
          <w:szCs w:val="22"/>
          <w:lang w:eastAsia="en-US"/>
        </w:rPr>
        <w:t xml:space="preserve"> of the SC-ICP-MS experiments were calculated.  These results show that the SC-ICP-MS method </w:t>
      </w:r>
      <w:r w:rsidR="00A073F0">
        <w:rPr>
          <w:rFonts w:eastAsiaTheme="minorHAnsi"/>
          <w:iCs/>
          <w:color w:val="000000"/>
          <w:sz w:val="20"/>
          <w:szCs w:val="22"/>
          <w:lang w:eastAsia="en-US"/>
        </w:rPr>
        <w:t xml:space="preserve">is reliable </w:t>
      </w:r>
      <w:r w:rsidR="00E07AA7">
        <w:rPr>
          <w:rFonts w:eastAsiaTheme="minorHAnsi"/>
          <w:iCs/>
          <w:color w:val="000000"/>
          <w:sz w:val="20"/>
          <w:szCs w:val="22"/>
          <w:lang w:eastAsia="en-US"/>
        </w:rPr>
        <w:t xml:space="preserve">for </w:t>
      </w:r>
      <w:r w:rsidR="00A073F0">
        <w:rPr>
          <w:rFonts w:eastAsiaTheme="minorHAnsi"/>
          <w:iCs/>
          <w:color w:val="000000"/>
          <w:sz w:val="20"/>
          <w:szCs w:val="22"/>
          <w:lang w:eastAsia="en-US"/>
        </w:rPr>
        <w:t>the determination of the metal content</w:t>
      </w:r>
      <w:r>
        <w:rPr>
          <w:rFonts w:eastAsiaTheme="minorHAnsi"/>
          <w:iCs/>
          <w:color w:val="000000"/>
          <w:sz w:val="20"/>
          <w:szCs w:val="22"/>
          <w:lang w:eastAsia="en-US"/>
        </w:rPr>
        <w:t xml:space="preserve"> in individual cells.</w:t>
      </w:r>
    </w:p>
    <w:p w14:paraId="15382F4C" w14:textId="05F41C45" w:rsidR="00447CF0" w:rsidRDefault="00447CF0" w:rsidP="004B2DC9">
      <w:pPr>
        <w:autoSpaceDE w:val="0"/>
        <w:autoSpaceDN w:val="0"/>
        <w:adjustRightInd w:val="0"/>
        <w:jc w:val="both"/>
        <w:rPr>
          <w:rFonts w:eastAsiaTheme="minorHAnsi"/>
          <w:iCs/>
          <w:color w:val="000000"/>
          <w:sz w:val="20"/>
          <w:szCs w:val="22"/>
          <w:lang w:eastAsia="en-US"/>
        </w:rPr>
      </w:pPr>
    </w:p>
    <w:p w14:paraId="00ED3DC7" w14:textId="1D5EF334" w:rsidR="00447CF0" w:rsidRDefault="00447CF0" w:rsidP="004B2DC9">
      <w:pPr>
        <w:autoSpaceDE w:val="0"/>
        <w:autoSpaceDN w:val="0"/>
        <w:adjustRightInd w:val="0"/>
        <w:jc w:val="both"/>
        <w:rPr>
          <w:rFonts w:eastAsiaTheme="minorHAnsi"/>
          <w:iCs/>
          <w:color w:val="000000"/>
          <w:sz w:val="20"/>
          <w:szCs w:val="22"/>
          <w:lang w:eastAsia="en-US"/>
        </w:rPr>
      </w:pPr>
      <w:r w:rsidRPr="005A2F81">
        <w:rPr>
          <w:rFonts w:eastAsiaTheme="minorHAnsi"/>
          <w:b/>
          <w:iCs/>
          <w:color w:val="000000"/>
          <w:sz w:val="20"/>
          <w:szCs w:val="22"/>
          <w:lang w:eastAsia="en-US"/>
        </w:rPr>
        <w:t>Table 1</w:t>
      </w:r>
      <w:r w:rsidR="005A2F81" w:rsidRPr="005A2F81">
        <w:rPr>
          <w:rFonts w:eastAsiaTheme="minorHAnsi"/>
          <w:b/>
          <w:iCs/>
          <w:color w:val="000000"/>
          <w:sz w:val="20"/>
          <w:szCs w:val="22"/>
          <w:lang w:eastAsia="en-US"/>
        </w:rPr>
        <w:t>.</w:t>
      </w:r>
      <w:r w:rsidR="005A2F81">
        <w:rPr>
          <w:rFonts w:eastAsiaTheme="minorHAnsi"/>
          <w:iCs/>
          <w:color w:val="000000"/>
          <w:sz w:val="20"/>
          <w:szCs w:val="22"/>
          <w:lang w:eastAsia="en-US"/>
        </w:rPr>
        <w:t xml:space="preserve">  As (III) and (V) content in the cells and in total solution</w:t>
      </w:r>
    </w:p>
    <w:p w14:paraId="68BCFE53" w14:textId="5946F4DE" w:rsidR="00DB3945" w:rsidRDefault="00566317" w:rsidP="004B2DC9">
      <w:pPr>
        <w:autoSpaceDE w:val="0"/>
        <w:autoSpaceDN w:val="0"/>
        <w:adjustRightInd w:val="0"/>
        <w:jc w:val="both"/>
        <w:rPr>
          <w:rFonts w:eastAsiaTheme="minorHAnsi"/>
          <w:iCs/>
          <w:color w:val="000000"/>
          <w:sz w:val="20"/>
          <w:szCs w:val="22"/>
          <w:lang w:eastAsia="en-US"/>
        </w:rPr>
      </w:pPr>
      <w:r>
        <w:rPr>
          <w:rFonts w:eastAsiaTheme="minorHAnsi"/>
          <w:iCs/>
          <w:noProof/>
          <w:color w:val="000000"/>
          <w:sz w:val="20"/>
          <w:szCs w:val="22"/>
          <w:lang w:eastAsia="en-US"/>
        </w:rPr>
        <w:drawing>
          <wp:inline distT="0" distB="0" distL="0" distR="0" wp14:anchorId="58788EB2" wp14:editId="61801966">
            <wp:extent cx="2863526" cy="1323975"/>
            <wp:effectExtent l="0" t="0" r="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871811" cy="1327806"/>
                    </a:xfrm>
                    <a:prstGeom prst="rect">
                      <a:avLst/>
                    </a:prstGeom>
                    <a:noFill/>
                  </pic:spPr>
                </pic:pic>
              </a:graphicData>
            </a:graphic>
          </wp:inline>
        </w:drawing>
      </w:r>
    </w:p>
    <w:p w14:paraId="7C41876E" w14:textId="176D1D2A" w:rsidR="0027575D" w:rsidRDefault="0027575D" w:rsidP="004B2DC9">
      <w:pPr>
        <w:autoSpaceDE w:val="0"/>
        <w:autoSpaceDN w:val="0"/>
        <w:adjustRightInd w:val="0"/>
        <w:jc w:val="both"/>
        <w:rPr>
          <w:rFonts w:eastAsiaTheme="minorHAnsi"/>
          <w:iCs/>
          <w:color w:val="000000"/>
          <w:sz w:val="20"/>
          <w:szCs w:val="22"/>
          <w:lang w:eastAsia="en-US"/>
        </w:rPr>
      </w:pPr>
    </w:p>
    <w:p w14:paraId="7B300BF4" w14:textId="31BCC9BA" w:rsidR="0027575D" w:rsidRDefault="00DB3945" w:rsidP="004B2DC9">
      <w:pPr>
        <w:autoSpaceDE w:val="0"/>
        <w:autoSpaceDN w:val="0"/>
        <w:adjustRightInd w:val="0"/>
        <w:jc w:val="both"/>
        <w:rPr>
          <w:rFonts w:eastAsiaTheme="minorHAnsi"/>
          <w:iCs/>
          <w:color w:val="000000"/>
          <w:sz w:val="20"/>
          <w:szCs w:val="22"/>
          <w:lang w:eastAsia="en-US"/>
        </w:rPr>
      </w:pPr>
      <w:r>
        <w:rPr>
          <w:rFonts w:eastAsiaTheme="minorHAnsi"/>
          <w:iCs/>
          <w:noProof/>
          <w:color w:val="000000"/>
          <w:sz w:val="20"/>
          <w:szCs w:val="22"/>
          <w:lang w:eastAsia="en-US"/>
        </w:rPr>
        <w:drawing>
          <wp:inline distT="0" distB="0" distL="0" distR="0" wp14:anchorId="62A390F5" wp14:editId="65FB5F4A">
            <wp:extent cx="2743626" cy="1609725"/>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BEBA8EAE-BF5A-486C-A8C5-ECC9F3942E4B}">
                          <a14:imgProps xmlns:a14="http://schemas.microsoft.com/office/drawing/2010/main">
                            <a14:imgLayer r:embed="rId17">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765362" cy="1622478"/>
                    </a:xfrm>
                    <a:prstGeom prst="rect">
                      <a:avLst/>
                    </a:prstGeom>
                    <a:noFill/>
                  </pic:spPr>
                </pic:pic>
              </a:graphicData>
            </a:graphic>
          </wp:inline>
        </w:drawing>
      </w:r>
    </w:p>
    <w:p w14:paraId="3293A8C2" w14:textId="12170CED" w:rsidR="00DB3945" w:rsidRDefault="00DB3945" w:rsidP="004B2DC9">
      <w:pPr>
        <w:autoSpaceDE w:val="0"/>
        <w:autoSpaceDN w:val="0"/>
        <w:adjustRightInd w:val="0"/>
        <w:jc w:val="both"/>
        <w:rPr>
          <w:rFonts w:eastAsiaTheme="minorHAnsi"/>
          <w:iCs/>
          <w:color w:val="000000"/>
          <w:sz w:val="20"/>
          <w:szCs w:val="22"/>
          <w:lang w:eastAsia="en-US"/>
        </w:rPr>
      </w:pPr>
      <w:r>
        <w:rPr>
          <w:rFonts w:eastAsiaTheme="minorHAnsi"/>
          <w:iCs/>
          <w:noProof/>
          <w:color w:val="000000"/>
          <w:sz w:val="20"/>
          <w:szCs w:val="22"/>
          <w:lang w:eastAsia="en-US"/>
        </w:rPr>
        <w:drawing>
          <wp:inline distT="0" distB="0" distL="0" distR="0" wp14:anchorId="255F0FE8" wp14:editId="63E8F5D3">
            <wp:extent cx="2743200" cy="1456434"/>
            <wp:effectExtent l="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BEBA8EAE-BF5A-486C-A8C5-ECC9F3942E4B}">
                          <a14:imgProps xmlns:a14="http://schemas.microsoft.com/office/drawing/2010/main">
                            <a14:imgLayer r:embed="rId1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760373" cy="1465551"/>
                    </a:xfrm>
                    <a:prstGeom prst="rect">
                      <a:avLst/>
                    </a:prstGeom>
                    <a:noFill/>
                  </pic:spPr>
                </pic:pic>
              </a:graphicData>
            </a:graphic>
          </wp:inline>
        </w:drawing>
      </w:r>
    </w:p>
    <w:p w14:paraId="315A82E8" w14:textId="499A8AA0" w:rsidR="00582550" w:rsidRDefault="00622133" w:rsidP="004B2DC9">
      <w:pPr>
        <w:autoSpaceDE w:val="0"/>
        <w:autoSpaceDN w:val="0"/>
        <w:adjustRightInd w:val="0"/>
        <w:jc w:val="both"/>
        <w:rPr>
          <w:rFonts w:eastAsiaTheme="minorHAnsi"/>
          <w:iCs/>
          <w:color w:val="000000"/>
          <w:sz w:val="20"/>
          <w:szCs w:val="22"/>
          <w:lang w:eastAsia="en-US"/>
        </w:rPr>
      </w:pPr>
      <w:r w:rsidRPr="00582550">
        <w:rPr>
          <w:rFonts w:eastAsiaTheme="minorHAnsi"/>
          <w:b/>
          <w:iCs/>
          <w:color w:val="000000"/>
          <w:sz w:val="20"/>
          <w:szCs w:val="22"/>
          <w:lang w:eastAsia="en-US"/>
        </w:rPr>
        <w:t>Figure 2</w:t>
      </w:r>
      <w:r w:rsidR="00582550">
        <w:rPr>
          <w:rFonts w:eastAsiaTheme="minorHAnsi"/>
          <w:iCs/>
          <w:color w:val="000000"/>
          <w:sz w:val="20"/>
          <w:szCs w:val="22"/>
          <w:lang w:eastAsia="en-US"/>
        </w:rPr>
        <w:t>.</w:t>
      </w:r>
      <w:r>
        <w:rPr>
          <w:rFonts w:eastAsiaTheme="minorHAnsi"/>
          <w:iCs/>
          <w:color w:val="000000"/>
          <w:sz w:val="20"/>
          <w:szCs w:val="22"/>
          <w:lang w:eastAsia="en-US"/>
        </w:rPr>
        <w:t xml:space="preserve"> </w:t>
      </w:r>
      <w:r w:rsidR="00582550">
        <w:rPr>
          <w:rFonts w:eastAsiaTheme="minorHAnsi"/>
          <w:iCs/>
          <w:color w:val="000000"/>
          <w:sz w:val="20"/>
          <w:szCs w:val="22"/>
          <w:lang w:eastAsia="en-US"/>
        </w:rPr>
        <w:t xml:space="preserve">Number of events recorded by SC-ICP-MS from samples containing cells of </w:t>
      </w:r>
      <w:r w:rsidR="00582550" w:rsidRPr="00582550">
        <w:rPr>
          <w:rFonts w:eastAsiaTheme="minorHAnsi"/>
          <w:i/>
          <w:iCs/>
          <w:color w:val="000000"/>
          <w:sz w:val="20"/>
          <w:szCs w:val="22"/>
          <w:lang w:eastAsia="en-US"/>
        </w:rPr>
        <w:t xml:space="preserve">Chlamydomonas </w:t>
      </w:r>
      <w:proofErr w:type="spellStart"/>
      <w:r w:rsidR="00582550" w:rsidRPr="00582550">
        <w:rPr>
          <w:rFonts w:eastAsiaTheme="minorHAnsi"/>
          <w:i/>
          <w:iCs/>
          <w:color w:val="000000"/>
          <w:sz w:val="20"/>
          <w:szCs w:val="22"/>
          <w:lang w:eastAsia="en-US"/>
        </w:rPr>
        <w:t>reinhardtii</w:t>
      </w:r>
      <w:proofErr w:type="spellEnd"/>
      <w:r w:rsidR="00582550">
        <w:rPr>
          <w:rFonts w:eastAsiaTheme="minorHAnsi"/>
          <w:iCs/>
          <w:color w:val="000000"/>
          <w:sz w:val="20"/>
          <w:szCs w:val="22"/>
          <w:lang w:eastAsia="en-US"/>
        </w:rPr>
        <w:t xml:space="preserve"> exposed to</w:t>
      </w:r>
      <w:r w:rsidR="008067B5">
        <w:rPr>
          <w:rFonts w:eastAsiaTheme="minorHAnsi"/>
          <w:iCs/>
          <w:color w:val="000000"/>
          <w:sz w:val="20"/>
          <w:szCs w:val="22"/>
          <w:lang w:eastAsia="en-US"/>
        </w:rPr>
        <w:t xml:space="preserve"> </w:t>
      </w:r>
      <w:bookmarkStart w:id="2" w:name="_Hlk491696046"/>
      <w:r w:rsidR="008067B5">
        <w:rPr>
          <w:rFonts w:eastAsiaTheme="minorHAnsi"/>
          <w:iCs/>
          <w:color w:val="000000"/>
          <w:sz w:val="20"/>
          <w:szCs w:val="22"/>
          <w:lang w:eastAsia="en-US"/>
        </w:rPr>
        <w:t>400</w:t>
      </w:r>
      <w:r w:rsidR="008067B5" w:rsidRPr="008067B5">
        <w:rPr>
          <w:rFonts w:eastAsiaTheme="minorHAnsi"/>
          <w:iCs/>
          <w:color w:val="000000"/>
          <w:sz w:val="20"/>
          <w:szCs w:val="22"/>
          <w:lang w:eastAsia="en-US"/>
        </w:rPr>
        <w:t xml:space="preserve"> </w:t>
      </w:r>
      <w:r w:rsidR="008067B5">
        <w:rPr>
          <w:rFonts w:eastAsiaTheme="minorHAnsi"/>
          <w:iCs/>
          <w:color w:val="000000"/>
          <w:sz w:val="20"/>
          <w:szCs w:val="22"/>
          <w:lang w:val="el-GR" w:eastAsia="en-US"/>
        </w:rPr>
        <w:t>μ</w:t>
      </w:r>
      <w:r w:rsidR="008067B5">
        <w:rPr>
          <w:rFonts w:eastAsiaTheme="minorHAnsi"/>
          <w:iCs/>
          <w:color w:val="000000"/>
          <w:sz w:val="20"/>
          <w:szCs w:val="22"/>
          <w:lang w:eastAsia="en-US"/>
        </w:rPr>
        <w:t>M</w:t>
      </w:r>
      <w:r w:rsidR="00582550">
        <w:rPr>
          <w:rFonts w:eastAsiaTheme="minorHAnsi"/>
          <w:iCs/>
          <w:color w:val="000000"/>
          <w:sz w:val="20"/>
          <w:szCs w:val="22"/>
          <w:lang w:eastAsia="en-US"/>
        </w:rPr>
        <w:t xml:space="preserve"> </w:t>
      </w:r>
      <w:bookmarkEnd w:id="2"/>
      <w:r w:rsidR="00582550">
        <w:rPr>
          <w:rFonts w:eastAsiaTheme="minorHAnsi"/>
          <w:iCs/>
          <w:color w:val="000000"/>
          <w:sz w:val="20"/>
          <w:szCs w:val="22"/>
          <w:lang w:eastAsia="en-US"/>
        </w:rPr>
        <w:t xml:space="preserve">sodium </w:t>
      </w:r>
      <w:proofErr w:type="spellStart"/>
      <w:r w:rsidR="00582550">
        <w:rPr>
          <w:rFonts w:eastAsiaTheme="minorHAnsi"/>
          <w:iCs/>
          <w:color w:val="000000"/>
          <w:sz w:val="20"/>
          <w:szCs w:val="22"/>
          <w:lang w:eastAsia="en-US"/>
        </w:rPr>
        <w:t>arsenite</w:t>
      </w:r>
      <w:proofErr w:type="spellEnd"/>
      <w:r w:rsidR="00582550">
        <w:rPr>
          <w:rFonts w:eastAsiaTheme="minorHAnsi"/>
          <w:iCs/>
          <w:color w:val="000000"/>
          <w:sz w:val="20"/>
          <w:szCs w:val="22"/>
          <w:lang w:eastAsia="en-US"/>
        </w:rPr>
        <w:t xml:space="preserve"> (upper graph) and to </w:t>
      </w:r>
      <w:r w:rsidR="008067B5">
        <w:rPr>
          <w:rFonts w:eastAsiaTheme="minorHAnsi"/>
          <w:iCs/>
          <w:color w:val="000000"/>
          <w:sz w:val="20"/>
          <w:szCs w:val="22"/>
          <w:lang w:eastAsia="en-US"/>
        </w:rPr>
        <w:t>400</w:t>
      </w:r>
      <w:r w:rsidR="008067B5" w:rsidRPr="008067B5">
        <w:rPr>
          <w:rFonts w:eastAsiaTheme="minorHAnsi"/>
          <w:iCs/>
          <w:color w:val="000000"/>
          <w:sz w:val="20"/>
          <w:szCs w:val="22"/>
          <w:lang w:eastAsia="en-US"/>
        </w:rPr>
        <w:t xml:space="preserve"> </w:t>
      </w:r>
      <w:r w:rsidR="008067B5">
        <w:rPr>
          <w:rFonts w:eastAsiaTheme="minorHAnsi"/>
          <w:iCs/>
          <w:color w:val="000000"/>
          <w:sz w:val="20"/>
          <w:szCs w:val="22"/>
          <w:lang w:val="el-GR" w:eastAsia="en-US"/>
        </w:rPr>
        <w:t>μ</w:t>
      </w:r>
      <w:r w:rsidR="008067B5">
        <w:rPr>
          <w:rFonts w:eastAsiaTheme="minorHAnsi"/>
          <w:iCs/>
          <w:color w:val="000000"/>
          <w:sz w:val="20"/>
          <w:szCs w:val="22"/>
          <w:lang w:eastAsia="en-US"/>
        </w:rPr>
        <w:t xml:space="preserve">M </w:t>
      </w:r>
      <w:r w:rsidR="00582550">
        <w:rPr>
          <w:rFonts w:eastAsiaTheme="minorHAnsi"/>
          <w:iCs/>
          <w:color w:val="000000"/>
          <w:sz w:val="20"/>
          <w:szCs w:val="22"/>
          <w:lang w:eastAsia="en-US"/>
        </w:rPr>
        <w:t xml:space="preserve">sodium arsenate (lower graph). </w:t>
      </w:r>
      <w:r w:rsidR="007D6D47">
        <w:rPr>
          <w:rFonts w:eastAsiaTheme="minorHAnsi"/>
          <w:iCs/>
          <w:color w:val="000000"/>
          <w:sz w:val="20"/>
          <w:szCs w:val="22"/>
          <w:lang w:eastAsia="en-US"/>
        </w:rPr>
        <w:t xml:space="preserve">The arrow indicates the mean mass value of </w:t>
      </w:r>
      <w:proofErr w:type="gramStart"/>
      <w:r w:rsidR="007D6D47">
        <w:rPr>
          <w:rFonts w:eastAsiaTheme="minorHAnsi"/>
          <w:iCs/>
          <w:color w:val="000000"/>
          <w:sz w:val="20"/>
          <w:szCs w:val="22"/>
          <w:lang w:eastAsia="en-US"/>
        </w:rPr>
        <w:t>As</w:t>
      </w:r>
      <w:proofErr w:type="gramEnd"/>
      <w:r w:rsidR="007D6D47">
        <w:rPr>
          <w:rFonts w:eastAsiaTheme="minorHAnsi"/>
          <w:iCs/>
          <w:color w:val="000000"/>
          <w:sz w:val="20"/>
          <w:szCs w:val="22"/>
          <w:lang w:eastAsia="en-US"/>
        </w:rPr>
        <w:t xml:space="preserve"> (III) and As (V) per cell, as calculated from all the recorded events.</w:t>
      </w:r>
    </w:p>
    <w:p w14:paraId="7B47864A" w14:textId="77777777" w:rsidR="00582550" w:rsidRDefault="00582550" w:rsidP="004B2DC9">
      <w:pPr>
        <w:autoSpaceDE w:val="0"/>
        <w:autoSpaceDN w:val="0"/>
        <w:adjustRightInd w:val="0"/>
        <w:jc w:val="both"/>
        <w:rPr>
          <w:rFonts w:eastAsiaTheme="minorHAnsi"/>
          <w:iCs/>
          <w:color w:val="000000"/>
          <w:sz w:val="20"/>
          <w:szCs w:val="22"/>
          <w:lang w:eastAsia="en-US"/>
        </w:rPr>
      </w:pPr>
    </w:p>
    <w:p w14:paraId="766A68A5" w14:textId="78C7B4B1" w:rsidR="00582550" w:rsidRDefault="00582550" w:rsidP="004B2DC9">
      <w:pPr>
        <w:autoSpaceDE w:val="0"/>
        <w:autoSpaceDN w:val="0"/>
        <w:adjustRightInd w:val="0"/>
        <w:jc w:val="both"/>
        <w:rPr>
          <w:rFonts w:eastAsiaTheme="minorHAnsi"/>
          <w:iCs/>
          <w:color w:val="000000"/>
          <w:sz w:val="20"/>
          <w:szCs w:val="22"/>
          <w:lang w:eastAsia="en-US"/>
        </w:rPr>
      </w:pPr>
      <w:r>
        <w:rPr>
          <w:rFonts w:eastAsiaTheme="minorHAnsi"/>
          <w:iCs/>
          <w:color w:val="000000"/>
          <w:sz w:val="20"/>
          <w:szCs w:val="22"/>
          <w:lang w:eastAsia="en-US"/>
        </w:rPr>
        <w:t xml:space="preserve">The mean masses (in </w:t>
      </w:r>
      <w:proofErr w:type="spellStart"/>
      <w:r>
        <w:rPr>
          <w:rFonts w:eastAsiaTheme="minorHAnsi"/>
          <w:iCs/>
          <w:color w:val="000000"/>
          <w:sz w:val="20"/>
          <w:szCs w:val="22"/>
          <w:lang w:eastAsia="en-US"/>
        </w:rPr>
        <w:t>fg</w:t>
      </w:r>
      <w:proofErr w:type="spellEnd"/>
      <w:r>
        <w:rPr>
          <w:rFonts w:eastAsiaTheme="minorHAnsi"/>
          <w:iCs/>
          <w:color w:val="000000"/>
          <w:sz w:val="20"/>
          <w:szCs w:val="22"/>
          <w:lang w:eastAsia="en-US"/>
        </w:rPr>
        <w:t xml:space="preserve">) of </w:t>
      </w:r>
      <w:proofErr w:type="gramStart"/>
      <w:r>
        <w:rPr>
          <w:rFonts w:eastAsiaTheme="minorHAnsi"/>
          <w:iCs/>
          <w:color w:val="000000"/>
          <w:sz w:val="20"/>
          <w:szCs w:val="22"/>
          <w:lang w:eastAsia="en-US"/>
        </w:rPr>
        <w:t>As</w:t>
      </w:r>
      <w:proofErr w:type="gramEnd"/>
      <w:r>
        <w:rPr>
          <w:rFonts w:eastAsiaTheme="minorHAnsi"/>
          <w:iCs/>
          <w:color w:val="000000"/>
          <w:sz w:val="20"/>
          <w:szCs w:val="22"/>
          <w:lang w:eastAsia="en-US"/>
        </w:rPr>
        <w:t xml:space="preserve"> (III) and As (V), calculated per cell from SC-ICP-MS data</w:t>
      </w:r>
      <w:r w:rsidR="007D6D47">
        <w:rPr>
          <w:rFonts w:eastAsiaTheme="minorHAnsi"/>
          <w:iCs/>
          <w:color w:val="000000"/>
          <w:sz w:val="20"/>
          <w:szCs w:val="22"/>
          <w:lang w:eastAsia="en-US"/>
        </w:rPr>
        <w:t>,</w:t>
      </w:r>
      <w:r>
        <w:rPr>
          <w:rFonts w:eastAsiaTheme="minorHAnsi"/>
          <w:iCs/>
          <w:color w:val="000000"/>
          <w:sz w:val="20"/>
          <w:szCs w:val="22"/>
          <w:lang w:eastAsia="en-US"/>
        </w:rPr>
        <w:t xml:space="preserve"> are shown with an arrow in Figure 2.</w:t>
      </w:r>
      <w:r w:rsidR="008067B5">
        <w:rPr>
          <w:rFonts w:eastAsiaTheme="minorHAnsi"/>
          <w:iCs/>
          <w:color w:val="000000"/>
          <w:sz w:val="20"/>
          <w:szCs w:val="22"/>
          <w:lang w:eastAsia="en-US"/>
        </w:rPr>
        <w:t xml:space="preserve">  These experiments are with cells exposed to 400 </w:t>
      </w:r>
      <w:proofErr w:type="spellStart"/>
      <w:r w:rsidR="008067B5">
        <w:rPr>
          <w:rFonts w:eastAsiaTheme="minorHAnsi"/>
          <w:iCs/>
          <w:color w:val="000000"/>
          <w:sz w:val="20"/>
          <w:szCs w:val="22"/>
          <w:lang w:val="el-GR" w:eastAsia="en-US"/>
        </w:rPr>
        <w:t>μΜ</w:t>
      </w:r>
      <w:proofErr w:type="spellEnd"/>
      <w:r w:rsidR="008067B5" w:rsidRPr="008067B5">
        <w:rPr>
          <w:rFonts w:eastAsiaTheme="minorHAnsi"/>
          <w:iCs/>
          <w:color w:val="000000"/>
          <w:sz w:val="20"/>
          <w:szCs w:val="22"/>
          <w:lang w:eastAsia="en-US"/>
        </w:rPr>
        <w:t xml:space="preserve"> </w:t>
      </w:r>
      <w:r w:rsidR="008067B5">
        <w:rPr>
          <w:rFonts w:eastAsiaTheme="minorHAnsi"/>
          <w:iCs/>
          <w:color w:val="000000"/>
          <w:sz w:val="20"/>
          <w:szCs w:val="22"/>
          <w:lang w:eastAsia="en-US"/>
        </w:rPr>
        <w:t>of arsenic compounds.</w:t>
      </w:r>
      <w:r>
        <w:rPr>
          <w:rFonts w:eastAsiaTheme="minorHAnsi"/>
          <w:iCs/>
          <w:color w:val="000000"/>
          <w:sz w:val="20"/>
          <w:szCs w:val="22"/>
          <w:lang w:eastAsia="en-US"/>
        </w:rPr>
        <w:t xml:space="preserve">  </w:t>
      </w:r>
      <w:proofErr w:type="gramStart"/>
      <w:r>
        <w:rPr>
          <w:rFonts w:eastAsiaTheme="minorHAnsi"/>
          <w:iCs/>
          <w:color w:val="000000"/>
          <w:sz w:val="20"/>
          <w:szCs w:val="22"/>
          <w:lang w:eastAsia="en-US"/>
        </w:rPr>
        <w:t>It is clear that exposure</w:t>
      </w:r>
      <w:proofErr w:type="gramEnd"/>
      <w:r>
        <w:rPr>
          <w:rFonts w:eastAsiaTheme="minorHAnsi"/>
          <w:iCs/>
          <w:color w:val="000000"/>
          <w:sz w:val="20"/>
          <w:szCs w:val="22"/>
          <w:lang w:eastAsia="en-US"/>
        </w:rPr>
        <w:t xml:space="preserve"> of the cells to sodium arsenate (As V) results in much higher accumulation of arsenic in the cells, compared to the accumulation of As III after exposure to sodium </w:t>
      </w:r>
      <w:proofErr w:type="spellStart"/>
      <w:r>
        <w:rPr>
          <w:rFonts w:eastAsiaTheme="minorHAnsi"/>
          <w:iCs/>
          <w:color w:val="000000"/>
          <w:sz w:val="20"/>
          <w:szCs w:val="22"/>
          <w:lang w:eastAsia="en-US"/>
        </w:rPr>
        <w:t>arsenite</w:t>
      </w:r>
      <w:proofErr w:type="spellEnd"/>
      <w:r>
        <w:rPr>
          <w:rFonts w:eastAsiaTheme="minorHAnsi"/>
          <w:iCs/>
          <w:color w:val="000000"/>
          <w:sz w:val="20"/>
          <w:szCs w:val="22"/>
          <w:lang w:eastAsia="en-US"/>
        </w:rPr>
        <w:t xml:space="preserve">.  Additionally, the number of events recorded in the detector of the instrument vs. the mass of the arsenic ions shown in Figure </w:t>
      </w:r>
      <w:r w:rsidR="007D6D47">
        <w:rPr>
          <w:rFonts w:eastAsiaTheme="minorHAnsi"/>
          <w:iCs/>
          <w:color w:val="000000"/>
          <w:sz w:val="20"/>
          <w:szCs w:val="22"/>
          <w:lang w:eastAsia="en-US"/>
        </w:rPr>
        <w:t>2</w:t>
      </w:r>
      <w:r>
        <w:rPr>
          <w:rFonts w:eastAsiaTheme="minorHAnsi"/>
          <w:iCs/>
          <w:color w:val="000000"/>
          <w:sz w:val="20"/>
          <w:szCs w:val="22"/>
          <w:lang w:eastAsia="en-US"/>
        </w:rPr>
        <w:t xml:space="preserve"> for the two oxidation states of the element.  The higher number of events for </w:t>
      </w:r>
      <w:proofErr w:type="gramStart"/>
      <w:r>
        <w:rPr>
          <w:rFonts w:eastAsiaTheme="minorHAnsi"/>
          <w:iCs/>
          <w:color w:val="000000"/>
          <w:sz w:val="20"/>
          <w:szCs w:val="22"/>
          <w:lang w:eastAsia="en-US"/>
        </w:rPr>
        <w:t>As</w:t>
      </w:r>
      <w:proofErr w:type="gramEnd"/>
      <w:r>
        <w:rPr>
          <w:rFonts w:eastAsiaTheme="minorHAnsi"/>
          <w:iCs/>
          <w:color w:val="000000"/>
          <w:sz w:val="20"/>
          <w:szCs w:val="22"/>
          <w:lang w:eastAsia="en-US"/>
        </w:rPr>
        <w:t xml:space="preserve"> (V) indicates the higher possibility of As in the form of sodium arsenate to accumulate in the cells of </w:t>
      </w:r>
      <w:r w:rsidRPr="00582550">
        <w:rPr>
          <w:rFonts w:eastAsiaTheme="minorHAnsi"/>
          <w:i/>
          <w:iCs/>
          <w:color w:val="000000"/>
          <w:sz w:val="20"/>
          <w:szCs w:val="22"/>
          <w:lang w:eastAsia="en-US"/>
        </w:rPr>
        <w:t xml:space="preserve">Chlamydomonas </w:t>
      </w:r>
      <w:proofErr w:type="spellStart"/>
      <w:r w:rsidRPr="00582550">
        <w:rPr>
          <w:rFonts w:eastAsiaTheme="minorHAnsi"/>
          <w:i/>
          <w:iCs/>
          <w:color w:val="000000"/>
          <w:sz w:val="20"/>
          <w:szCs w:val="22"/>
          <w:lang w:eastAsia="en-US"/>
        </w:rPr>
        <w:t>reinhardtii</w:t>
      </w:r>
      <w:proofErr w:type="spellEnd"/>
      <w:r>
        <w:rPr>
          <w:rFonts w:eastAsiaTheme="minorHAnsi"/>
          <w:iCs/>
          <w:color w:val="000000"/>
          <w:sz w:val="20"/>
          <w:szCs w:val="22"/>
          <w:lang w:eastAsia="en-US"/>
        </w:rPr>
        <w:t>.</w:t>
      </w:r>
      <w:r w:rsidR="008067B5">
        <w:rPr>
          <w:rFonts w:eastAsiaTheme="minorHAnsi"/>
          <w:iCs/>
          <w:color w:val="000000"/>
          <w:sz w:val="20"/>
          <w:szCs w:val="22"/>
          <w:lang w:eastAsia="en-US"/>
        </w:rPr>
        <w:t xml:space="preserve">  It is possible that the higher accumulation ability of </w:t>
      </w:r>
      <w:proofErr w:type="gramStart"/>
      <w:r w:rsidR="008067B5">
        <w:rPr>
          <w:rFonts w:eastAsiaTheme="minorHAnsi"/>
          <w:iCs/>
          <w:color w:val="000000"/>
          <w:sz w:val="20"/>
          <w:szCs w:val="22"/>
          <w:lang w:eastAsia="en-US"/>
        </w:rPr>
        <w:t>As</w:t>
      </w:r>
      <w:proofErr w:type="gramEnd"/>
      <w:r w:rsidR="008067B5">
        <w:rPr>
          <w:rFonts w:eastAsiaTheme="minorHAnsi"/>
          <w:iCs/>
          <w:color w:val="000000"/>
          <w:sz w:val="20"/>
          <w:szCs w:val="22"/>
          <w:lang w:eastAsia="en-US"/>
        </w:rPr>
        <w:t>(V) compounds to enter the cells cause the lag in the growth shown in Figure 1 for higher As(V) levels in the nutrient media.</w:t>
      </w:r>
      <w:r>
        <w:rPr>
          <w:rFonts w:eastAsiaTheme="minorHAnsi"/>
          <w:iCs/>
          <w:color w:val="000000"/>
          <w:sz w:val="20"/>
          <w:szCs w:val="22"/>
          <w:lang w:eastAsia="en-US"/>
        </w:rPr>
        <w:t xml:space="preserve">  Work is in progress to expand our analyses to the cells exposed to the other two arsenic compounds (MMA and DMA) considered in this study.</w:t>
      </w:r>
    </w:p>
    <w:p w14:paraId="5C5F5EE6" w14:textId="0C6ECE2D" w:rsidR="00E905E2" w:rsidRPr="00E11E92" w:rsidRDefault="00E905E2" w:rsidP="00E905E2">
      <w:pPr>
        <w:autoSpaceDE w:val="0"/>
        <w:autoSpaceDN w:val="0"/>
        <w:adjustRightInd w:val="0"/>
        <w:jc w:val="both"/>
        <w:rPr>
          <w:rFonts w:asciiTheme="majorBidi" w:eastAsiaTheme="minorHAnsi" w:hAnsiTheme="majorBidi" w:cstheme="majorBidi"/>
          <w:noProof/>
          <w:color w:val="000000"/>
          <w:sz w:val="20"/>
          <w:szCs w:val="20"/>
          <w:lang w:eastAsia="en-US"/>
        </w:rPr>
      </w:pPr>
    </w:p>
    <w:p w14:paraId="48B4686E" w14:textId="77777777" w:rsidR="0084643C" w:rsidRDefault="0084643C" w:rsidP="0084643C">
      <w:pPr>
        <w:autoSpaceDE w:val="0"/>
        <w:autoSpaceDN w:val="0"/>
        <w:adjustRightInd w:val="0"/>
        <w:spacing w:line="240" w:lineRule="atLeast"/>
        <w:jc w:val="both"/>
        <w:rPr>
          <w:b/>
          <w:sz w:val="18"/>
          <w:szCs w:val="20"/>
        </w:rPr>
      </w:pPr>
      <w:r w:rsidRPr="004D1062">
        <w:rPr>
          <w:b/>
          <w:sz w:val="18"/>
          <w:szCs w:val="20"/>
        </w:rPr>
        <w:t>References</w:t>
      </w:r>
      <w:r>
        <w:rPr>
          <w:b/>
          <w:sz w:val="18"/>
          <w:szCs w:val="20"/>
        </w:rPr>
        <w:t xml:space="preserve"> </w:t>
      </w:r>
    </w:p>
    <w:p w14:paraId="4C170D3E" w14:textId="77777777" w:rsidR="0084643C" w:rsidRPr="00DC1045" w:rsidRDefault="0084643C" w:rsidP="0084643C">
      <w:pPr>
        <w:autoSpaceDE w:val="0"/>
        <w:autoSpaceDN w:val="0"/>
        <w:adjustRightInd w:val="0"/>
        <w:ind w:left="426" w:hanging="426"/>
        <w:jc w:val="both"/>
        <w:rPr>
          <w:sz w:val="18"/>
          <w:szCs w:val="18"/>
        </w:rPr>
      </w:pPr>
    </w:p>
    <w:p w14:paraId="37538F61" w14:textId="77777777" w:rsidR="007D6D47" w:rsidRDefault="00852205" w:rsidP="0084643C">
      <w:pPr>
        <w:autoSpaceDE w:val="0"/>
        <w:autoSpaceDN w:val="0"/>
        <w:adjustRightInd w:val="0"/>
        <w:ind w:left="426" w:hanging="426"/>
        <w:jc w:val="both"/>
        <w:rPr>
          <w:sz w:val="18"/>
          <w:szCs w:val="18"/>
        </w:rPr>
      </w:pPr>
      <w:bookmarkStart w:id="3" w:name="_Hlk491431367"/>
      <w:r>
        <w:rPr>
          <w:sz w:val="18"/>
          <w:szCs w:val="18"/>
        </w:rPr>
        <w:t>Merchant S. et al., (2007),</w:t>
      </w:r>
      <w:r w:rsidRPr="00852205">
        <w:t xml:space="preserve"> </w:t>
      </w:r>
      <w:r w:rsidRPr="00852205">
        <w:rPr>
          <w:sz w:val="18"/>
          <w:szCs w:val="18"/>
        </w:rPr>
        <w:t xml:space="preserve">The </w:t>
      </w:r>
      <w:r w:rsidRPr="007D6D47">
        <w:rPr>
          <w:i/>
          <w:sz w:val="18"/>
          <w:szCs w:val="18"/>
        </w:rPr>
        <w:t>Chlamydomonas</w:t>
      </w:r>
      <w:r w:rsidRPr="00852205">
        <w:rPr>
          <w:sz w:val="18"/>
          <w:szCs w:val="18"/>
        </w:rPr>
        <w:t xml:space="preserve"> Genome Reveals the Evolution of Key Animal and Plant Functions</w:t>
      </w:r>
      <w:r>
        <w:rPr>
          <w:sz w:val="18"/>
          <w:szCs w:val="18"/>
        </w:rPr>
        <w:t xml:space="preserve">, </w:t>
      </w:r>
      <w:r w:rsidRPr="007D6D47">
        <w:rPr>
          <w:i/>
          <w:sz w:val="18"/>
          <w:szCs w:val="18"/>
        </w:rPr>
        <w:t>S</w:t>
      </w:r>
      <w:r w:rsidR="007D6D47" w:rsidRPr="007D6D47">
        <w:rPr>
          <w:i/>
          <w:sz w:val="18"/>
          <w:szCs w:val="18"/>
        </w:rPr>
        <w:t>cience</w:t>
      </w:r>
      <w:r w:rsidR="007D6D47">
        <w:rPr>
          <w:sz w:val="18"/>
          <w:szCs w:val="18"/>
        </w:rPr>
        <w:t xml:space="preserve">, </w:t>
      </w:r>
      <w:r w:rsidR="007D6D47" w:rsidRPr="007D6D47">
        <w:rPr>
          <w:b/>
          <w:sz w:val="18"/>
          <w:szCs w:val="18"/>
        </w:rPr>
        <w:t>318</w:t>
      </w:r>
      <w:r w:rsidR="007D6D47">
        <w:rPr>
          <w:sz w:val="18"/>
          <w:szCs w:val="18"/>
        </w:rPr>
        <w:t>, 245-250.</w:t>
      </w:r>
    </w:p>
    <w:p w14:paraId="34FEBBCB" w14:textId="03487713" w:rsidR="0084643C" w:rsidRDefault="0084643C" w:rsidP="0084643C">
      <w:pPr>
        <w:autoSpaceDE w:val="0"/>
        <w:autoSpaceDN w:val="0"/>
        <w:adjustRightInd w:val="0"/>
        <w:ind w:left="426" w:hanging="426"/>
        <w:jc w:val="both"/>
        <w:rPr>
          <w:sz w:val="18"/>
          <w:szCs w:val="18"/>
        </w:rPr>
      </w:pPr>
      <w:r w:rsidRPr="00DC1045">
        <w:rPr>
          <w:sz w:val="18"/>
          <w:szCs w:val="18"/>
        </w:rPr>
        <w:t>Perales-Vela, H.V</w:t>
      </w:r>
      <w:bookmarkEnd w:id="3"/>
      <w:r w:rsidRPr="00DC1045">
        <w:rPr>
          <w:sz w:val="18"/>
          <w:szCs w:val="18"/>
        </w:rPr>
        <w:t xml:space="preserve">., Pena-Castro, J.M., </w:t>
      </w:r>
      <w:proofErr w:type="spellStart"/>
      <w:r w:rsidRPr="00DC1045">
        <w:rPr>
          <w:sz w:val="18"/>
          <w:szCs w:val="18"/>
        </w:rPr>
        <w:t>Cansares</w:t>
      </w:r>
      <w:proofErr w:type="spellEnd"/>
      <w:r w:rsidRPr="00DC1045">
        <w:rPr>
          <w:sz w:val="18"/>
          <w:szCs w:val="18"/>
        </w:rPr>
        <w:t xml:space="preserve">- Villanueva, R.O. (2006), Heavy Metal Detoxification in Eukaryotic Microalgae, </w:t>
      </w:r>
      <w:r w:rsidRPr="00DC1045">
        <w:rPr>
          <w:i/>
          <w:iCs/>
          <w:sz w:val="18"/>
          <w:szCs w:val="18"/>
        </w:rPr>
        <w:t>Chemosphere</w:t>
      </w:r>
      <w:r w:rsidRPr="00DC1045">
        <w:rPr>
          <w:sz w:val="18"/>
          <w:szCs w:val="18"/>
        </w:rPr>
        <w:t xml:space="preserve">, </w:t>
      </w:r>
      <w:r w:rsidRPr="00DC1045">
        <w:rPr>
          <w:b/>
          <w:bCs/>
          <w:sz w:val="18"/>
          <w:szCs w:val="18"/>
        </w:rPr>
        <w:t>64</w:t>
      </w:r>
      <w:r w:rsidRPr="00DC1045">
        <w:rPr>
          <w:sz w:val="18"/>
          <w:szCs w:val="18"/>
        </w:rPr>
        <w:t xml:space="preserve">, 1- 10. </w:t>
      </w:r>
    </w:p>
    <w:p w14:paraId="10FD4612" w14:textId="59044155" w:rsidR="00852205" w:rsidRPr="00DC1045" w:rsidRDefault="00852205" w:rsidP="0084643C">
      <w:pPr>
        <w:autoSpaceDE w:val="0"/>
        <w:autoSpaceDN w:val="0"/>
        <w:adjustRightInd w:val="0"/>
        <w:ind w:left="426" w:hanging="426"/>
        <w:jc w:val="both"/>
        <w:rPr>
          <w:sz w:val="18"/>
          <w:szCs w:val="18"/>
        </w:rPr>
      </w:pPr>
      <w:bookmarkStart w:id="4" w:name="_Hlk491695849"/>
      <w:proofErr w:type="spellStart"/>
      <w:r>
        <w:rPr>
          <w:sz w:val="18"/>
          <w:szCs w:val="18"/>
        </w:rPr>
        <w:t>Walliwalagedara</w:t>
      </w:r>
      <w:bookmarkEnd w:id="4"/>
      <w:proofErr w:type="spellEnd"/>
      <w:r>
        <w:rPr>
          <w:sz w:val="18"/>
          <w:szCs w:val="18"/>
        </w:rPr>
        <w:t xml:space="preserve"> C., van </w:t>
      </w:r>
      <w:proofErr w:type="spellStart"/>
      <w:r>
        <w:rPr>
          <w:sz w:val="18"/>
          <w:szCs w:val="18"/>
        </w:rPr>
        <w:t>Keulen</w:t>
      </w:r>
      <w:proofErr w:type="spellEnd"/>
      <w:r>
        <w:rPr>
          <w:sz w:val="18"/>
          <w:szCs w:val="18"/>
        </w:rPr>
        <w:t xml:space="preserve"> H., Willard B., Wei, R. (2012), </w:t>
      </w:r>
      <w:r w:rsidRPr="00852205">
        <w:rPr>
          <w:sz w:val="18"/>
          <w:szCs w:val="18"/>
        </w:rPr>
        <w:t xml:space="preserve">Differential Proteome Analysis of </w:t>
      </w:r>
      <w:r w:rsidRPr="00852205">
        <w:rPr>
          <w:i/>
          <w:sz w:val="18"/>
          <w:szCs w:val="18"/>
        </w:rPr>
        <w:t xml:space="preserve">Chlamydomonas </w:t>
      </w:r>
      <w:proofErr w:type="spellStart"/>
      <w:r w:rsidRPr="00852205">
        <w:rPr>
          <w:i/>
          <w:sz w:val="18"/>
          <w:szCs w:val="18"/>
        </w:rPr>
        <w:t>reinhardtii</w:t>
      </w:r>
      <w:proofErr w:type="spellEnd"/>
      <w:r w:rsidRPr="00852205">
        <w:rPr>
          <w:sz w:val="18"/>
          <w:szCs w:val="18"/>
        </w:rPr>
        <w:t xml:space="preserve"> Response to Arsenic Exposure</w:t>
      </w:r>
      <w:r>
        <w:rPr>
          <w:sz w:val="18"/>
          <w:szCs w:val="18"/>
        </w:rPr>
        <w:t xml:space="preserve">, </w:t>
      </w:r>
      <w:r w:rsidRPr="00852205">
        <w:rPr>
          <w:i/>
          <w:sz w:val="18"/>
          <w:szCs w:val="18"/>
        </w:rPr>
        <w:t>American Journal of Plant Sciences</w:t>
      </w:r>
      <w:r>
        <w:rPr>
          <w:sz w:val="18"/>
          <w:szCs w:val="18"/>
        </w:rPr>
        <w:t xml:space="preserve">, </w:t>
      </w:r>
      <w:r w:rsidRPr="00852205">
        <w:rPr>
          <w:b/>
          <w:sz w:val="18"/>
          <w:szCs w:val="18"/>
        </w:rPr>
        <w:t>3</w:t>
      </w:r>
      <w:r>
        <w:rPr>
          <w:sz w:val="18"/>
          <w:szCs w:val="18"/>
        </w:rPr>
        <w:t xml:space="preserve">, 764-772. </w:t>
      </w:r>
    </w:p>
    <w:p w14:paraId="6C648A73" w14:textId="77777777" w:rsidR="00852205" w:rsidRPr="00852205" w:rsidRDefault="00852205" w:rsidP="00852205">
      <w:pPr>
        <w:autoSpaceDE w:val="0"/>
        <w:autoSpaceDN w:val="0"/>
        <w:adjustRightInd w:val="0"/>
        <w:rPr>
          <w:color w:val="000000"/>
          <w:lang w:eastAsia="en-GB"/>
        </w:rPr>
      </w:pPr>
    </w:p>
    <w:sectPr w:rsidR="00852205" w:rsidRPr="00852205" w:rsidSect="0084643C">
      <w:type w:val="continuous"/>
      <w:pgSz w:w="11906" w:h="16838" w:code="9"/>
      <w:pgMar w:top="1418" w:right="1134" w:bottom="1418" w:left="1418" w:header="720" w:footer="720" w:gutter="0"/>
      <w:pgNumType w:start="1"/>
      <w:cols w:num="2" w:space="4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AA3B3" w14:textId="77777777" w:rsidR="00140962" w:rsidRDefault="00140962">
      <w:r>
        <w:separator/>
      </w:r>
    </w:p>
  </w:endnote>
  <w:endnote w:type="continuationSeparator" w:id="0">
    <w:p w14:paraId="17BCD5CD" w14:textId="77777777" w:rsidR="00140962" w:rsidRDefault="0014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A70B4" w14:textId="77777777" w:rsidR="00140962" w:rsidRDefault="00140962">
      <w:r>
        <w:separator/>
      </w:r>
    </w:p>
  </w:footnote>
  <w:footnote w:type="continuationSeparator" w:id="0">
    <w:p w14:paraId="2E07FEC2" w14:textId="77777777" w:rsidR="00140962" w:rsidRDefault="00140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A3D1E" w14:textId="5D2B0EFC" w:rsidR="00692D7D" w:rsidRPr="00AC7B57" w:rsidRDefault="00140962" w:rsidP="00AC7B57">
    <w:pPr>
      <w:pStyle w:val="aa"/>
      <w:tabs>
        <w:tab w:val="clear" w:pos="9026"/>
        <w:tab w:val="right" w:pos="9354"/>
      </w:tabs>
      <w:rPr>
        <w:rFonts w:asciiTheme="minorHAnsi" w:hAnsiTheme="minorHAnsi"/>
        <w:sz w:val="18"/>
        <w:szCs w:val="18"/>
      </w:rPr>
    </w:pPr>
    <w:r>
      <w:rPr>
        <w:noProof/>
      </w:rPr>
      <w:pict w14:anchorId="3D110F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0355002" o:spid="_x0000_s2051" type="#_x0000_t136" style="position:absolute;margin-left:0;margin-top:0;width:651pt;height:86.8pt;rotation:315;z-index:-251653120;mso-position-horizontal:center;mso-position-horizontal-relative:margin;mso-position-vertical:center;mso-position-vertical-relative:margin" o:allowincell="f" fillcolor="silver" stroked="f">
          <v:fill opacity=".5"/>
          <v:textpath style="font-family:&quot;Times New Roman&quot;;font-size:1pt" string="PAPER TEMPLATE"/>
          <w10:wrap anchorx="margin" anchory="margin"/>
        </v:shape>
      </w:pict>
    </w:r>
    <w:r w:rsidR="0027646B" w:rsidRPr="0027646B">
      <w:rPr>
        <w:rFonts w:asciiTheme="majorBidi" w:eastAsiaTheme="minorHAnsi" w:hAnsiTheme="majorBidi" w:cstheme="majorBidi"/>
        <w:bCs/>
        <w:caps/>
        <w:sz w:val="22"/>
        <w:szCs w:val="28"/>
        <w:lang w:eastAsia="en-US" w:bidi="ar-DZ"/>
      </w:rPr>
      <w:t xml:space="preserve">Arsenic accumulation in Chlamydomonas </w:t>
    </w:r>
    <w:proofErr w:type="spellStart"/>
    <w:r w:rsidR="0027646B" w:rsidRPr="0027646B">
      <w:rPr>
        <w:rFonts w:asciiTheme="majorBidi" w:eastAsiaTheme="minorHAnsi" w:hAnsiTheme="majorBidi" w:cstheme="majorBidi"/>
        <w:bCs/>
        <w:caps/>
        <w:sz w:val="22"/>
        <w:szCs w:val="28"/>
        <w:lang w:eastAsia="en-US" w:bidi="ar-DZ"/>
      </w:rPr>
      <w:t>reinhardtii</w:t>
    </w:r>
    <w:proofErr w:type="spellEnd"/>
    <w:r w:rsidR="0027646B" w:rsidRPr="0027646B">
      <w:rPr>
        <w:rFonts w:asciiTheme="majorBidi" w:eastAsiaTheme="minorHAnsi" w:hAnsiTheme="majorBidi" w:cstheme="majorBidi"/>
        <w:bCs/>
        <w:caps/>
        <w:sz w:val="22"/>
        <w:szCs w:val="28"/>
        <w:lang w:eastAsia="en-US" w:bidi="ar-DZ"/>
      </w:rPr>
      <w:t xml:space="preserve"> cells grown in As-contaminated media</w:t>
    </w:r>
    <w:r w:rsidR="00692D7D">
      <w:rPr>
        <w:rFonts w:asciiTheme="minorHAnsi" w:hAnsiTheme="minorHAnsi"/>
        <w:sz w:val="18"/>
        <w:szCs w:val="18"/>
      </w:rPr>
      <w:tab/>
    </w:r>
    <w:r w:rsidR="00692D7D" w:rsidRPr="00AC7B57">
      <w:rPr>
        <w:rFonts w:asciiTheme="minorHAnsi" w:hAnsiTheme="minorHAnsi"/>
        <w:sz w:val="18"/>
        <w:szCs w:val="18"/>
      </w:rPr>
      <w:fldChar w:fldCharType="begin"/>
    </w:r>
    <w:r w:rsidR="00692D7D" w:rsidRPr="00AC7B57">
      <w:rPr>
        <w:rFonts w:asciiTheme="minorHAnsi" w:hAnsiTheme="minorHAnsi"/>
        <w:sz w:val="18"/>
        <w:szCs w:val="18"/>
      </w:rPr>
      <w:instrText xml:space="preserve"> PAGE   \* MERGEFORMAT </w:instrText>
    </w:r>
    <w:r w:rsidR="00692D7D" w:rsidRPr="00AC7B57">
      <w:rPr>
        <w:rFonts w:asciiTheme="minorHAnsi" w:hAnsiTheme="minorHAnsi"/>
        <w:sz w:val="18"/>
        <w:szCs w:val="18"/>
      </w:rPr>
      <w:fldChar w:fldCharType="separate"/>
    </w:r>
    <w:r w:rsidR="008067B5">
      <w:rPr>
        <w:rFonts w:asciiTheme="minorHAnsi" w:hAnsiTheme="minorHAnsi"/>
        <w:noProof/>
        <w:sz w:val="18"/>
        <w:szCs w:val="18"/>
      </w:rPr>
      <w:t>3</w:t>
    </w:r>
    <w:r w:rsidR="00692D7D" w:rsidRPr="00AC7B57">
      <w:rPr>
        <w:rFonts w:asciiTheme="minorHAnsi" w:hAnsiTheme="minorHAnsi"/>
        <w:noProof/>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4A0" w:firstRow="1" w:lastRow="0" w:firstColumn="1" w:lastColumn="0" w:noHBand="0" w:noVBand="1"/>
    </w:tblPr>
    <w:tblGrid>
      <w:gridCol w:w="2206"/>
      <w:gridCol w:w="7148"/>
    </w:tblGrid>
    <w:tr w:rsidR="00692D7D" w:rsidRPr="00C4604B" w14:paraId="6457E7E1" w14:textId="77777777" w:rsidTr="006C3F3F">
      <w:trPr>
        <w:trHeight w:val="345"/>
        <w:jc w:val="center"/>
      </w:trPr>
      <w:tc>
        <w:tcPr>
          <w:tcW w:w="1179" w:type="pct"/>
          <w:vMerge w:val="restart"/>
          <w:vAlign w:val="center"/>
        </w:tcPr>
        <w:p w14:paraId="5CCD0068" w14:textId="4A398F7C" w:rsidR="00692D7D" w:rsidRPr="00860F40" w:rsidRDefault="00692D7D" w:rsidP="00992AD1">
          <w:pPr>
            <w:ind w:left="-96"/>
            <w:jc w:val="right"/>
            <w:rPr>
              <w:rFonts w:ascii="Arial" w:hAnsi="Arial"/>
              <w:i/>
              <w:sz w:val="18"/>
              <w:szCs w:val="18"/>
              <w:highlight w:val="yellow"/>
            </w:rPr>
          </w:pPr>
          <w:r w:rsidRPr="00992AD1">
            <w:rPr>
              <w:rFonts w:ascii="Arial" w:hAnsi="Arial"/>
              <w:i/>
              <w:noProof/>
              <w:sz w:val="18"/>
              <w:szCs w:val="18"/>
              <w:lang w:val="el-GR" w:eastAsia="el-GR"/>
            </w:rPr>
            <w:drawing>
              <wp:inline distT="0" distB="0" distL="0" distR="0" wp14:anchorId="19ACEA1D" wp14:editId="507C0984">
                <wp:extent cx="1324047" cy="432000"/>
                <wp:effectExtent l="0" t="0" r="0" b="6350"/>
                <wp:docPr id="3" name="Picture 3" descr="C:\Users\klont\Dropbox\CEST2017\LOGOS\CEST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lont\Dropbox\CEST2017\LOGOS\CEST20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047" cy="432000"/>
                        </a:xfrm>
                        <a:prstGeom prst="rect">
                          <a:avLst/>
                        </a:prstGeom>
                        <a:noFill/>
                        <a:ln>
                          <a:noFill/>
                        </a:ln>
                      </pic:spPr>
                    </pic:pic>
                  </a:graphicData>
                </a:graphic>
              </wp:inline>
            </w:drawing>
          </w:r>
        </w:p>
      </w:tc>
      <w:tc>
        <w:tcPr>
          <w:tcW w:w="3821" w:type="pct"/>
          <w:vAlign w:val="center"/>
        </w:tcPr>
        <w:p w14:paraId="3F957936" w14:textId="45516A9E" w:rsidR="00692D7D" w:rsidRPr="00992AD1" w:rsidRDefault="00692D7D" w:rsidP="00992AD1">
          <w:pPr>
            <w:jc w:val="right"/>
            <w:rPr>
              <w:i/>
              <w:sz w:val="18"/>
              <w:szCs w:val="18"/>
              <w:lang w:val="en-GB"/>
            </w:rPr>
          </w:pPr>
          <w:r w:rsidRPr="00992AD1">
            <w:rPr>
              <w:i/>
              <w:sz w:val="18"/>
              <w:szCs w:val="18"/>
              <w:lang w:val="en-GB"/>
            </w:rPr>
            <w:t>15</w:t>
          </w:r>
          <w:r w:rsidRPr="00992AD1">
            <w:rPr>
              <w:i/>
              <w:sz w:val="18"/>
              <w:szCs w:val="18"/>
              <w:vertAlign w:val="superscript"/>
              <w:lang w:val="en-GB"/>
            </w:rPr>
            <w:t>th</w:t>
          </w:r>
          <w:r w:rsidRPr="00992AD1">
            <w:rPr>
              <w:i/>
              <w:sz w:val="18"/>
              <w:szCs w:val="18"/>
              <w:lang w:val="en-GB"/>
            </w:rPr>
            <w:t xml:space="preserve"> International Conference on Environmental Science and Technology</w:t>
          </w:r>
        </w:p>
      </w:tc>
    </w:tr>
    <w:tr w:rsidR="00692D7D" w:rsidRPr="00DC4FA9" w14:paraId="250917BD" w14:textId="77777777" w:rsidTr="006C3F3F">
      <w:trPr>
        <w:trHeight w:val="345"/>
        <w:jc w:val="center"/>
      </w:trPr>
      <w:tc>
        <w:tcPr>
          <w:tcW w:w="1179" w:type="pct"/>
          <w:vMerge/>
          <w:vAlign w:val="center"/>
        </w:tcPr>
        <w:p w14:paraId="1B6785B9" w14:textId="77777777" w:rsidR="00692D7D" w:rsidRPr="00C4604B" w:rsidRDefault="00692D7D" w:rsidP="00992AD1">
          <w:pPr>
            <w:ind w:firstLine="360"/>
            <w:jc w:val="right"/>
            <w:rPr>
              <w:rFonts w:ascii="Arial" w:hAnsi="Arial"/>
              <w:i/>
              <w:sz w:val="18"/>
              <w:szCs w:val="18"/>
              <w:lang w:val="en-GB"/>
            </w:rPr>
          </w:pPr>
        </w:p>
      </w:tc>
      <w:tc>
        <w:tcPr>
          <w:tcW w:w="3821" w:type="pct"/>
          <w:vAlign w:val="center"/>
        </w:tcPr>
        <w:p w14:paraId="6D81BBA8" w14:textId="3AA12EF8" w:rsidR="00692D7D" w:rsidRPr="00992AD1" w:rsidRDefault="00692D7D" w:rsidP="00992AD1">
          <w:pPr>
            <w:ind w:firstLine="360"/>
            <w:jc w:val="right"/>
            <w:rPr>
              <w:i/>
              <w:sz w:val="18"/>
              <w:szCs w:val="18"/>
            </w:rPr>
          </w:pPr>
          <w:r w:rsidRPr="00992AD1">
            <w:rPr>
              <w:i/>
              <w:sz w:val="18"/>
              <w:szCs w:val="18"/>
            </w:rPr>
            <w:t>Rhodes, Greece, 31 August to 2 September 2017</w:t>
          </w:r>
        </w:p>
      </w:tc>
    </w:tr>
  </w:tbl>
  <w:p w14:paraId="737A3D24" w14:textId="72FF97BC" w:rsidR="00692D7D" w:rsidRDefault="00140962">
    <w:pPr>
      <w:pStyle w:val="aa"/>
    </w:pPr>
    <w:r>
      <w:rPr>
        <w:noProof/>
      </w:rPr>
      <w:pict w14:anchorId="14D60E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0355000" o:spid="_x0000_s2049" type="#_x0000_t136" style="position:absolute;margin-left:0;margin-top:0;width:651pt;height:86.8pt;rotation:315;z-index:-251657216;mso-position-horizontal:center;mso-position-horizontal-relative:margin;mso-position-vertical:center;mso-position-vertical-relative:margin" o:allowincell="f" fillcolor="silver" stroked="f">
          <v:fill opacity=".5"/>
          <v:textpath style="font-family:&quot;Times New Roman&quot;;font-size:1pt" string="PAPER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00295"/>
    <w:multiLevelType w:val="hybridMultilevel"/>
    <w:tmpl w:val="84A088C8"/>
    <w:lvl w:ilvl="0" w:tplc="6DE8E63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C8D7D8F"/>
    <w:multiLevelType w:val="hybridMultilevel"/>
    <w:tmpl w:val="CDF82AE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771392"/>
    <w:multiLevelType w:val="multilevel"/>
    <w:tmpl w:val="B2FAB59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440" w:hanging="108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3" w15:restartNumberingAfterBreak="0">
    <w:nsid w:val="5AAD6DC3"/>
    <w:multiLevelType w:val="hybridMultilevel"/>
    <w:tmpl w:val="B8D456F4"/>
    <w:lvl w:ilvl="0" w:tplc="9D4CEADC">
      <w:start w:val="1"/>
      <w:numFmt w:val="lowerLetter"/>
      <w:lvlText w:val="(%1)"/>
      <w:lvlJc w:val="left"/>
      <w:pPr>
        <w:ind w:left="3030" w:hanging="360"/>
      </w:pPr>
      <w:rPr>
        <w:rFonts w:hint="default"/>
      </w:rPr>
    </w:lvl>
    <w:lvl w:ilvl="1" w:tplc="04090019" w:tentative="1">
      <w:start w:val="1"/>
      <w:numFmt w:val="lowerLetter"/>
      <w:lvlText w:val="%2."/>
      <w:lvlJc w:val="left"/>
      <w:pPr>
        <w:ind w:left="3750" w:hanging="360"/>
      </w:pPr>
    </w:lvl>
    <w:lvl w:ilvl="2" w:tplc="0409001B" w:tentative="1">
      <w:start w:val="1"/>
      <w:numFmt w:val="lowerRoman"/>
      <w:lvlText w:val="%3."/>
      <w:lvlJc w:val="right"/>
      <w:pPr>
        <w:ind w:left="4470" w:hanging="180"/>
      </w:pPr>
    </w:lvl>
    <w:lvl w:ilvl="3" w:tplc="0409000F" w:tentative="1">
      <w:start w:val="1"/>
      <w:numFmt w:val="decimal"/>
      <w:lvlText w:val="%4."/>
      <w:lvlJc w:val="left"/>
      <w:pPr>
        <w:ind w:left="5190" w:hanging="360"/>
      </w:pPr>
    </w:lvl>
    <w:lvl w:ilvl="4" w:tplc="04090019" w:tentative="1">
      <w:start w:val="1"/>
      <w:numFmt w:val="lowerLetter"/>
      <w:lvlText w:val="%5."/>
      <w:lvlJc w:val="left"/>
      <w:pPr>
        <w:ind w:left="5910" w:hanging="360"/>
      </w:pPr>
    </w:lvl>
    <w:lvl w:ilvl="5" w:tplc="0409001B" w:tentative="1">
      <w:start w:val="1"/>
      <w:numFmt w:val="lowerRoman"/>
      <w:lvlText w:val="%6."/>
      <w:lvlJc w:val="right"/>
      <w:pPr>
        <w:ind w:left="6630" w:hanging="180"/>
      </w:pPr>
    </w:lvl>
    <w:lvl w:ilvl="6" w:tplc="0409000F" w:tentative="1">
      <w:start w:val="1"/>
      <w:numFmt w:val="decimal"/>
      <w:lvlText w:val="%7."/>
      <w:lvlJc w:val="left"/>
      <w:pPr>
        <w:ind w:left="7350" w:hanging="360"/>
      </w:pPr>
    </w:lvl>
    <w:lvl w:ilvl="7" w:tplc="04090019" w:tentative="1">
      <w:start w:val="1"/>
      <w:numFmt w:val="lowerLetter"/>
      <w:lvlText w:val="%8."/>
      <w:lvlJc w:val="left"/>
      <w:pPr>
        <w:ind w:left="8070" w:hanging="360"/>
      </w:pPr>
    </w:lvl>
    <w:lvl w:ilvl="8" w:tplc="0409001B" w:tentative="1">
      <w:start w:val="1"/>
      <w:numFmt w:val="lowerRoman"/>
      <w:lvlText w:val="%9."/>
      <w:lvlJc w:val="right"/>
      <w:pPr>
        <w:ind w:left="879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92C"/>
    <w:rsid w:val="000064B4"/>
    <w:rsid w:val="00014290"/>
    <w:rsid w:val="0001623D"/>
    <w:rsid w:val="00023780"/>
    <w:rsid w:val="00031E1A"/>
    <w:rsid w:val="00035F63"/>
    <w:rsid w:val="000469B1"/>
    <w:rsid w:val="00073CE4"/>
    <w:rsid w:val="0007506E"/>
    <w:rsid w:val="00076BDD"/>
    <w:rsid w:val="00080E03"/>
    <w:rsid w:val="0008182E"/>
    <w:rsid w:val="00087637"/>
    <w:rsid w:val="000919FC"/>
    <w:rsid w:val="000950D3"/>
    <w:rsid w:val="000A7DEE"/>
    <w:rsid w:val="000B08C8"/>
    <w:rsid w:val="000B40EA"/>
    <w:rsid w:val="000B7A33"/>
    <w:rsid w:val="000C5670"/>
    <w:rsid w:val="000C5BFA"/>
    <w:rsid w:val="000D409B"/>
    <w:rsid w:val="000D4E73"/>
    <w:rsid w:val="000E270F"/>
    <w:rsid w:val="000E48D3"/>
    <w:rsid w:val="000E7D4B"/>
    <w:rsid w:val="000F7F61"/>
    <w:rsid w:val="001066B1"/>
    <w:rsid w:val="001207C5"/>
    <w:rsid w:val="00134E74"/>
    <w:rsid w:val="00140962"/>
    <w:rsid w:val="001477D2"/>
    <w:rsid w:val="00162F85"/>
    <w:rsid w:val="001741FB"/>
    <w:rsid w:val="00176344"/>
    <w:rsid w:val="0018434B"/>
    <w:rsid w:val="00184961"/>
    <w:rsid w:val="00191B01"/>
    <w:rsid w:val="00192348"/>
    <w:rsid w:val="0019489E"/>
    <w:rsid w:val="001A0352"/>
    <w:rsid w:val="001A3227"/>
    <w:rsid w:val="001A363D"/>
    <w:rsid w:val="001A4D73"/>
    <w:rsid w:val="001B20A1"/>
    <w:rsid w:val="001C04A1"/>
    <w:rsid w:val="001C0A29"/>
    <w:rsid w:val="001C45BB"/>
    <w:rsid w:val="001D5FB8"/>
    <w:rsid w:val="001D7241"/>
    <w:rsid w:val="001D7C38"/>
    <w:rsid w:val="001E2A2E"/>
    <w:rsid w:val="001E6DD1"/>
    <w:rsid w:val="001F171B"/>
    <w:rsid w:val="001F2235"/>
    <w:rsid w:val="0020695F"/>
    <w:rsid w:val="00207D9C"/>
    <w:rsid w:val="00207FED"/>
    <w:rsid w:val="002111D3"/>
    <w:rsid w:val="002160E4"/>
    <w:rsid w:val="0022110C"/>
    <w:rsid w:val="00221D5B"/>
    <w:rsid w:val="00221F7E"/>
    <w:rsid w:val="00224E81"/>
    <w:rsid w:val="0022532F"/>
    <w:rsid w:val="00227DB6"/>
    <w:rsid w:val="00230892"/>
    <w:rsid w:val="0024206A"/>
    <w:rsid w:val="00255B6B"/>
    <w:rsid w:val="0027575D"/>
    <w:rsid w:val="0027646B"/>
    <w:rsid w:val="00280DC4"/>
    <w:rsid w:val="00286271"/>
    <w:rsid w:val="00295854"/>
    <w:rsid w:val="002A57FE"/>
    <w:rsid w:val="002A6999"/>
    <w:rsid w:val="002B7A85"/>
    <w:rsid w:val="002C27DB"/>
    <w:rsid w:val="002C5707"/>
    <w:rsid w:val="002C5C1D"/>
    <w:rsid w:val="002D0FA1"/>
    <w:rsid w:val="002D376A"/>
    <w:rsid w:val="002D4421"/>
    <w:rsid w:val="002D6596"/>
    <w:rsid w:val="002E5EE7"/>
    <w:rsid w:val="002F0338"/>
    <w:rsid w:val="002F4BD5"/>
    <w:rsid w:val="003030D3"/>
    <w:rsid w:val="00317A94"/>
    <w:rsid w:val="00321E8A"/>
    <w:rsid w:val="003315A2"/>
    <w:rsid w:val="00334867"/>
    <w:rsid w:val="00334E59"/>
    <w:rsid w:val="00342FF3"/>
    <w:rsid w:val="00343018"/>
    <w:rsid w:val="003462C5"/>
    <w:rsid w:val="00352177"/>
    <w:rsid w:val="00366FC5"/>
    <w:rsid w:val="00370CAD"/>
    <w:rsid w:val="00372F9C"/>
    <w:rsid w:val="003740C3"/>
    <w:rsid w:val="00393190"/>
    <w:rsid w:val="00393C44"/>
    <w:rsid w:val="003941CD"/>
    <w:rsid w:val="00397049"/>
    <w:rsid w:val="003A2C10"/>
    <w:rsid w:val="003A39EF"/>
    <w:rsid w:val="003A7DAD"/>
    <w:rsid w:val="003B25FD"/>
    <w:rsid w:val="003B5563"/>
    <w:rsid w:val="003C1716"/>
    <w:rsid w:val="003C25A2"/>
    <w:rsid w:val="003D4232"/>
    <w:rsid w:val="003F5A85"/>
    <w:rsid w:val="0040446C"/>
    <w:rsid w:val="004121E7"/>
    <w:rsid w:val="004121EB"/>
    <w:rsid w:val="004235C6"/>
    <w:rsid w:val="00425A09"/>
    <w:rsid w:val="00440937"/>
    <w:rsid w:val="00442546"/>
    <w:rsid w:val="00445C2A"/>
    <w:rsid w:val="00447CF0"/>
    <w:rsid w:val="0045109A"/>
    <w:rsid w:val="00454E34"/>
    <w:rsid w:val="00465E93"/>
    <w:rsid w:val="004660A9"/>
    <w:rsid w:val="00474060"/>
    <w:rsid w:val="004858D2"/>
    <w:rsid w:val="00493AE7"/>
    <w:rsid w:val="004964B2"/>
    <w:rsid w:val="004A53B9"/>
    <w:rsid w:val="004A5E56"/>
    <w:rsid w:val="004A6949"/>
    <w:rsid w:val="004A735D"/>
    <w:rsid w:val="004B2DC9"/>
    <w:rsid w:val="004B49DE"/>
    <w:rsid w:val="004B52E0"/>
    <w:rsid w:val="004D1062"/>
    <w:rsid w:val="004D70C4"/>
    <w:rsid w:val="004E404E"/>
    <w:rsid w:val="004E5F12"/>
    <w:rsid w:val="004F7267"/>
    <w:rsid w:val="004F7BC3"/>
    <w:rsid w:val="00500981"/>
    <w:rsid w:val="005065DA"/>
    <w:rsid w:val="005106DC"/>
    <w:rsid w:val="005155C6"/>
    <w:rsid w:val="00515E06"/>
    <w:rsid w:val="00520286"/>
    <w:rsid w:val="00525632"/>
    <w:rsid w:val="0052657C"/>
    <w:rsid w:val="00534C9E"/>
    <w:rsid w:val="00535FBC"/>
    <w:rsid w:val="00536D70"/>
    <w:rsid w:val="00541E35"/>
    <w:rsid w:val="00550526"/>
    <w:rsid w:val="005621DC"/>
    <w:rsid w:val="005630CB"/>
    <w:rsid w:val="00563147"/>
    <w:rsid w:val="005659A6"/>
    <w:rsid w:val="00566317"/>
    <w:rsid w:val="00567E13"/>
    <w:rsid w:val="00570AFF"/>
    <w:rsid w:val="00574FD1"/>
    <w:rsid w:val="00582550"/>
    <w:rsid w:val="0058292C"/>
    <w:rsid w:val="00586E01"/>
    <w:rsid w:val="00596C41"/>
    <w:rsid w:val="005A1818"/>
    <w:rsid w:val="005A2F81"/>
    <w:rsid w:val="005A7151"/>
    <w:rsid w:val="005A7464"/>
    <w:rsid w:val="005A7FB7"/>
    <w:rsid w:val="005B128A"/>
    <w:rsid w:val="005B6BC2"/>
    <w:rsid w:val="005C2894"/>
    <w:rsid w:val="005D45F1"/>
    <w:rsid w:val="005D5FAA"/>
    <w:rsid w:val="005D6BC5"/>
    <w:rsid w:val="005D7789"/>
    <w:rsid w:val="005E1504"/>
    <w:rsid w:val="005E1D1E"/>
    <w:rsid w:val="005E7D10"/>
    <w:rsid w:val="005F3555"/>
    <w:rsid w:val="005F4DAC"/>
    <w:rsid w:val="0060225D"/>
    <w:rsid w:val="00606595"/>
    <w:rsid w:val="0061558F"/>
    <w:rsid w:val="00616319"/>
    <w:rsid w:val="006213B4"/>
    <w:rsid w:val="00622133"/>
    <w:rsid w:val="0062761A"/>
    <w:rsid w:val="00631A78"/>
    <w:rsid w:val="00642C74"/>
    <w:rsid w:val="00646592"/>
    <w:rsid w:val="00646D94"/>
    <w:rsid w:val="00655911"/>
    <w:rsid w:val="00656E3C"/>
    <w:rsid w:val="00660C64"/>
    <w:rsid w:val="00662B3B"/>
    <w:rsid w:val="006662D0"/>
    <w:rsid w:val="006703F2"/>
    <w:rsid w:val="00673DB8"/>
    <w:rsid w:val="006754CE"/>
    <w:rsid w:val="00677F0B"/>
    <w:rsid w:val="00690441"/>
    <w:rsid w:val="006917F1"/>
    <w:rsid w:val="00692D7D"/>
    <w:rsid w:val="006931DF"/>
    <w:rsid w:val="006A15A0"/>
    <w:rsid w:val="006B464A"/>
    <w:rsid w:val="006B76E5"/>
    <w:rsid w:val="006C3F3F"/>
    <w:rsid w:val="006C3FA5"/>
    <w:rsid w:val="006D3075"/>
    <w:rsid w:val="006D50E1"/>
    <w:rsid w:val="006D7224"/>
    <w:rsid w:val="006E24D1"/>
    <w:rsid w:val="006E2C1A"/>
    <w:rsid w:val="006E599E"/>
    <w:rsid w:val="006F14A2"/>
    <w:rsid w:val="006F2252"/>
    <w:rsid w:val="006F3AA7"/>
    <w:rsid w:val="00703075"/>
    <w:rsid w:val="00703645"/>
    <w:rsid w:val="00703E81"/>
    <w:rsid w:val="00706CFD"/>
    <w:rsid w:val="007179B8"/>
    <w:rsid w:val="00717B53"/>
    <w:rsid w:val="00725EEF"/>
    <w:rsid w:val="00727F6A"/>
    <w:rsid w:val="00732746"/>
    <w:rsid w:val="00736B5E"/>
    <w:rsid w:val="007460BA"/>
    <w:rsid w:val="007516EE"/>
    <w:rsid w:val="00754F96"/>
    <w:rsid w:val="00757301"/>
    <w:rsid w:val="00764429"/>
    <w:rsid w:val="00766D1C"/>
    <w:rsid w:val="007704A4"/>
    <w:rsid w:val="007963D0"/>
    <w:rsid w:val="007968AA"/>
    <w:rsid w:val="007A07C3"/>
    <w:rsid w:val="007A0894"/>
    <w:rsid w:val="007A3E53"/>
    <w:rsid w:val="007B01D9"/>
    <w:rsid w:val="007B1026"/>
    <w:rsid w:val="007C04DA"/>
    <w:rsid w:val="007D66F8"/>
    <w:rsid w:val="007D6D47"/>
    <w:rsid w:val="007E4832"/>
    <w:rsid w:val="007E7A35"/>
    <w:rsid w:val="007F03BD"/>
    <w:rsid w:val="007F2560"/>
    <w:rsid w:val="007F3095"/>
    <w:rsid w:val="007F7A38"/>
    <w:rsid w:val="0080381F"/>
    <w:rsid w:val="008067B5"/>
    <w:rsid w:val="00820450"/>
    <w:rsid w:val="0082179C"/>
    <w:rsid w:val="0082186A"/>
    <w:rsid w:val="00824FA9"/>
    <w:rsid w:val="00827B86"/>
    <w:rsid w:val="0083072E"/>
    <w:rsid w:val="00830E0D"/>
    <w:rsid w:val="0083773F"/>
    <w:rsid w:val="00841A6A"/>
    <w:rsid w:val="00843B9E"/>
    <w:rsid w:val="00843F09"/>
    <w:rsid w:val="0084643C"/>
    <w:rsid w:val="00851CAB"/>
    <w:rsid w:val="00852205"/>
    <w:rsid w:val="008639E6"/>
    <w:rsid w:val="008673FD"/>
    <w:rsid w:val="00875A08"/>
    <w:rsid w:val="0088058B"/>
    <w:rsid w:val="00886AE0"/>
    <w:rsid w:val="008A1788"/>
    <w:rsid w:val="008A7039"/>
    <w:rsid w:val="008B0BA6"/>
    <w:rsid w:val="008D52D2"/>
    <w:rsid w:val="008D7193"/>
    <w:rsid w:val="008D7AE8"/>
    <w:rsid w:val="008E3D2C"/>
    <w:rsid w:val="008E4302"/>
    <w:rsid w:val="008F6A3A"/>
    <w:rsid w:val="00907431"/>
    <w:rsid w:val="00911D1D"/>
    <w:rsid w:val="00927B24"/>
    <w:rsid w:val="00933D01"/>
    <w:rsid w:val="00935BBC"/>
    <w:rsid w:val="009369DA"/>
    <w:rsid w:val="00936E98"/>
    <w:rsid w:val="0093776C"/>
    <w:rsid w:val="00945D56"/>
    <w:rsid w:val="009678B0"/>
    <w:rsid w:val="009858BD"/>
    <w:rsid w:val="009925A5"/>
    <w:rsid w:val="00992AD1"/>
    <w:rsid w:val="00996174"/>
    <w:rsid w:val="009A4DC8"/>
    <w:rsid w:val="009B1B61"/>
    <w:rsid w:val="009B43E0"/>
    <w:rsid w:val="009C1A96"/>
    <w:rsid w:val="009C1D32"/>
    <w:rsid w:val="009C2DC0"/>
    <w:rsid w:val="009C6F7A"/>
    <w:rsid w:val="009D20F0"/>
    <w:rsid w:val="009E0D41"/>
    <w:rsid w:val="009E4188"/>
    <w:rsid w:val="009E58BA"/>
    <w:rsid w:val="009F6AA4"/>
    <w:rsid w:val="00A003FE"/>
    <w:rsid w:val="00A073F0"/>
    <w:rsid w:val="00A103F3"/>
    <w:rsid w:val="00A105B1"/>
    <w:rsid w:val="00A105C0"/>
    <w:rsid w:val="00A2097C"/>
    <w:rsid w:val="00A221FB"/>
    <w:rsid w:val="00A23E96"/>
    <w:rsid w:val="00A33AFB"/>
    <w:rsid w:val="00A47A05"/>
    <w:rsid w:val="00A516AF"/>
    <w:rsid w:val="00A5581F"/>
    <w:rsid w:val="00A61B2D"/>
    <w:rsid w:val="00A7123E"/>
    <w:rsid w:val="00A73843"/>
    <w:rsid w:val="00A75E3F"/>
    <w:rsid w:val="00A90A33"/>
    <w:rsid w:val="00A956B0"/>
    <w:rsid w:val="00AA0F27"/>
    <w:rsid w:val="00AA6AE1"/>
    <w:rsid w:val="00AB6068"/>
    <w:rsid w:val="00AB66E9"/>
    <w:rsid w:val="00AC7B57"/>
    <w:rsid w:val="00AD0BC0"/>
    <w:rsid w:val="00AD2A01"/>
    <w:rsid w:val="00AD5FC1"/>
    <w:rsid w:val="00AF0F81"/>
    <w:rsid w:val="00AF4E5E"/>
    <w:rsid w:val="00B01873"/>
    <w:rsid w:val="00B0355E"/>
    <w:rsid w:val="00B03721"/>
    <w:rsid w:val="00B05169"/>
    <w:rsid w:val="00B062C0"/>
    <w:rsid w:val="00B10CCE"/>
    <w:rsid w:val="00B1110C"/>
    <w:rsid w:val="00B20D15"/>
    <w:rsid w:val="00B2443C"/>
    <w:rsid w:val="00B26AB1"/>
    <w:rsid w:val="00B302ED"/>
    <w:rsid w:val="00B30AAE"/>
    <w:rsid w:val="00B32608"/>
    <w:rsid w:val="00B40FEE"/>
    <w:rsid w:val="00B42B02"/>
    <w:rsid w:val="00B44E1D"/>
    <w:rsid w:val="00B47B94"/>
    <w:rsid w:val="00B51CC8"/>
    <w:rsid w:val="00B5240C"/>
    <w:rsid w:val="00B667D9"/>
    <w:rsid w:val="00B7041C"/>
    <w:rsid w:val="00B7076D"/>
    <w:rsid w:val="00B70CCA"/>
    <w:rsid w:val="00B71424"/>
    <w:rsid w:val="00B86F2A"/>
    <w:rsid w:val="00B87217"/>
    <w:rsid w:val="00B9173B"/>
    <w:rsid w:val="00B94D05"/>
    <w:rsid w:val="00BA082D"/>
    <w:rsid w:val="00BA4960"/>
    <w:rsid w:val="00BA54F4"/>
    <w:rsid w:val="00BB0170"/>
    <w:rsid w:val="00BB231E"/>
    <w:rsid w:val="00BC09FB"/>
    <w:rsid w:val="00BC5931"/>
    <w:rsid w:val="00BC5C28"/>
    <w:rsid w:val="00BF1101"/>
    <w:rsid w:val="00BF467D"/>
    <w:rsid w:val="00C00F32"/>
    <w:rsid w:val="00C03F9D"/>
    <w:rsid w:val="00C11962"/>
    <w:rsid w:val="00C139C6"/>
    <w:rsid w:val="00C22314"/>
    <w:rsid w:val="00C36218"/>
    <w:rsid w:val="00C36DC6"/>
    <w:rsid w:val="00C374F2"/>
    <w:rsid w:val="00C3790D"/>
    <w:rsid w:val="00C45069"/>
    <w:rsid w:val="00C47059"/>
    <w:rsid w:val="00C50455"/>
    <w:rsid w:val="00C536E5"/>
    <w:rsid w:val="00C60C21"/>
    <w:rsid w:val="00C61A1B"/>
    <w:rsid w:val="00C64365"/>
    <w:rsid w:val="00C7601B"/>
    <w:rsid w:val="00C83D61"/>
    <w:rsid w:val="00C860B2"/>
    <w:rsid w:val="00C86761"/>
    <w:rsid w:val="00C91137"/>
    <w:rsid w:val="00C956FD"/>
    <w:rsid w:val="00C976CA"/>
    <w:rsid w:val="00C97A39"/>
    <w:rsid w:val="00CA57F4"/>
    <w:rsid w:val="00CB057A"/>
    <w:rsid w:val="00CC504A"/>
    <w:rsid w:val="00CC5890"/>
    <w:rsid w:val="00CC67DA"/>
    <w:rsid w:val="00CD6C28"/>
    <w:rsid w:val="00CD6F93"/>
    <w:rsid w:val="00CE1514"/>
    <w:rsid w:val="00CE1744"/>
    <w:rsid w:val="00CE2CD4"/>
    <w:rsid w:val="00CE6DFA"/>
    <w:rsid w:val="00CF5203"/>
    <w:rsid w:val="00D02261"/>
    <w:rsid w:val="00D20582"/>
    <w:rsid w:val="00D21666"/>
    <w:rsid w:val="00D23ACA"/>
    <w:rsid w:val="00D33173"/>
    <w:rsid w:val="00D4177F"/>
    <w:rsid w:val="00D42BAB"/>
    <w:rsid w:val="00D4363A"/>
    <w:rsid w:val="00D46495"/>
    <w:rsid w:val="00D47B04"/>
    <w:rsid w:val="00D5349B"/>
    <w:rsid w:val="00D637FE"/>
    <w:rsid w:val="00D66B5B"/>
    <w:rsid w:val="00D66EBE"/>
    <w:rsid w:val="00D71D6C"/>
    <w:rsid w:val="00D76FE1"/>
    <w:rsid w:val="00D77255"/>
    <w:rsid w:val="00D80CF4"/>
    <w:rsid w:val="00D8197A"/>
    <w:rsid w:val="00D96067"/>
    <w:rsid w:val="00DA0C57"/>
    <w:rsid w:val="00DA378B"/>
    <w:rsid w:val="00DA7CAE"/>
    <w:rsid w:val="00DB3945"/>
    <w:rsid w:val="00DC1045"/>
    <w:rsid w:val="00DC1B34"/>
    <w:rsid w:val="00DD4770"/>
    <w:rsid w:val="00DD6031"/>
    <w:rsid w:val="00DD6C4A"/>
    <w:rsid w:val="00DD7E0B"/>
    <w:rsid w:val="00DF58D8"/>
    <w:rsid w:val="00E000EE"/>
    <w:rsid w:val="00E07AA7"/>
    <w:rsid w:val="00E11E92"/>
    <w:rsid w:val="00E15B65"/>
    <w:rsid w:val="00E226C8"/>
    <w:rsid w:val="00E30DA5"/>
    <w:rsid w:val="00E427A3"/>
    <w:rsid w:val="00E433A6"/>
    <w:rsid w:val="00E43C0B"/>
    <w:rsid w:val="00E53B75"/>
    <w:rsid w:val="00E6729A"/>
    <w:rsid w:val="00E73779"/>
    <w:rsid w:val="00E80C70"/>
    <w:rsid w:val="00E835F0"/>
    <w:rsid w:val="00E849BB"/>
    <w:rsid w:val="00E90048"/>
    <w:rsid w:val="00E905E2"/>
    <w:rsid w:val="00E94329"/>
    <w:rsid w:val="00E958BD"/>
    <w:rsid w:val="00EA7B0B"/>
    <w:rsid w:val="00EB3CB2"/>
    <w:rsid w:val="00EB441F"/>
    <w:rsid w:val="00EB4A59"/>
    <w:rsid w:val="00ED0568"/>
    <w:rsid w:val="00ED0E47"/>
    <w:rsid w:val="00ED3B1F"/>
    <w:rsid w:val="00ED5B6C"/>
    <w:rsid w:val="00ED601B"/>
    <w:rsid w:val="00ED6F80"/>
    <w:rsid w:val="00EE1BB1"/>
    <w:rsid w:val="00EE327E"/>
    <w:rsid w:val="00EF1970"/>
    <w:rsid w:val="00F05A23"/>
    <w:rsid w:val="00F0670F"/>
    <w:rsid w:val="00F06FDC"/>
    <w:rsid w:val="00F10EB1"/>
    <w:rsid w:val="00F1180C"/>
    <w:rsid w:val="00F11EED"/>
    <w:rsid w:val="00F15AA7"/>
    <w:rsid w:val="00F31232"/>
    <w:rsid w:val="00F32184"/>
    <w:rsid w:val="00F40ABD"/>
    <w:rsid w:val="00F41C17"/>
    <w:rsid w:val="00F41C7A"/>
    <w:rsid w:val="00F4503C"/>
    <w:rsid w:val="00F46255"/>
    <w:rsid w:val="00F46897"/>
    <w:rsid w:val="00F46FB7"/>
    <w:rsid w:val="00F47F8F"/>
    <w:rsid w:val="00F50CF5"/>
    <w:rsid w:val="00F57AE9"/>
    <w:rsid w:val="00F62EC1"/>
    <w:rsid w:val="00F6726F"/>
    <w:rsid w:val="00F70380"/>
    <w:rsid w:val="00F70A9E"/>
    <w:rsid w:val="00F75133"/>
    <w:rsid w:val="00F753DD"/>
    <w:rsid w:val="00F81B4D"/>
    <w:rsid w:val="00F824F0"/>
    <w:rsid w:val="00F831BD"/>
    <w:rsid w:val="00F85B5D"/>
    <w:rsid w:val="00F862DB"/>
    <w:rsid w:val="00F9223E"/>
    <w:rsid w:val="00FA3B82"/>
    <w:rsid w:val="00FB017E"/>
    <w:rsid w:val="00FB4E07"/>
    <w:rsid w:val="00FB7DD2"/>
    <w:rsid w:val="00FC0591"/>
    <w:rsid w:val="00FC26B7"/>
    <w:rsid w:val="00FC2F18"/>
    <w:rsid w:val="00FD3A6A"/>
    <w:rsid w:val="00FD4099"/>
    <w:rsid w:val="00FD779D"/>
    <w:rsid w:val="00FE07EF"/>
    <w:rsid w:val="00FE31DC"/>
    <w:rsid w:val="00FE74D2"/>
    <w:rsid w:val="00FE7B42"/>
    <w:rsid w:val="00FF18EB"/>
    <w:rsid w:val="00FF67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37A3BB2"/>
  <w15:docId w15:val="{31F9FF0F-660D-4B7E-A349-219D8ED53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8292C"/>
    <w:rPr>
      <w:sz w:val="24"/>
      <w:szCs w:val="24"/>
      <w:lang w:val="en-US" w:eastAsia="tr-T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58292C"/>
    <w:pPr>
      <w:spacing w:before="100" w:beforeAutospacing="1" w:after="100" w:afterAutospacing="1" w:line="360" w:lineRule="auto"/>
    </w:pPr>
    <w:rPr>
      <w:color w:val="000000"/>
    </w:rPr>
  </w:style>
  <w:style w:type="paragraph" w:styleId="a3">
    <w:name w:val="footer"/>
    <w:basedOn w:val="a"/>
    <w:rsid w:val="0058292C"/>
    <w:pPr>
      <w:tabs>
        <w:tab w:val="center" w:pos="4536"/>
        <w:tab w:val="right" w:pos="9072"/>
      </w:tabs>
    </w:pPr>
  </w:style>
  <w:style w:type="character" w:styleId="a4">
    <w:name w:val="page number"/>
    <w:basedOn w:val="a0"/>
    <w:rsid w:val="0058292C"/>
  </w:style>
  <w:style w:type="table" w:styleId="a5">
    <w:name w:val="Table Grid"/>
    <w:basedOn w:val="a1"/>
    <w:uiPriority w:val="39"/>
    <w:rsid w:val="00C3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rsid w:val="009C1A96"/>
    <w:rPr>
      <w:rFonts w:ascii="Tahoma" w:hAnsi="Tahoma" w:cs="Tahoma"/>
      <w:sz w:val="16"/>
      <w:szCs w:val="16"/>
    </w:rPr>
  </w:style>
  <w:style w:type="character" w:customStyle="1" w:styleId="Char">
    <w:name w:val="Κείμενο πλαισίου Char"/>
    <w:basedOn w:val="a0"/>
    <w:link w:val="a6"/>
    <w:rsid w:val="009C1A96"/>
    <w:rPr>
      <w:rFonts w:ascii="Tahoma" w:hAnsi="Tahoma" w:cs="Tahoma"/>
      <w:sz w:val="16"/>
      <w:szCs w:val="16"/>
      <w:lang w:val="tr-TR" w:eastAsia="tr-TR"/>
    </w:rPr>
  </w:style>
  <w:style w:type="character" w:styleId="a7">
    <w:name w:val="annotation reference"/>
    <w:basedOn w:val="a0"/>
    <w:rsid w:val="00C47059"/>
    <w:rPr>
      <w:sz w:val="16"/>
      <w:szCs w:val="16"/>
    </w:rPr>
  </w:style>
  <w:style w:type="paragraph" w:styleId="a8">
    <w:name w:val="annotation text"/>
    <w:basedOn w:val="a"/>
    <w:link w:val="Char0"/>
    <w:rsid w:val="00C47059"/>
    <w:rPr>
      <w:sz w:val="20"/>
      <w:szCs w:val="20"/>
    </w:rPr>
  </w:style>
  <w:style w:type="character" w:customStyle="1" w:styleId="Char0">
    <w:name w:val="Κείμενο σχολίου Char"/>
    <w:basedOn w:val="a0"/>
    <w:link w:val="a8"/>
    <w:rsid w:val="00C47059"/>
    <w:rPr>
      <w:lang w:val="tr-TR" w:eastAsia="tr-TR"/>
    </w:rPr>
  </w:style>
  <w:style w:type="paragraph" w:styleId="a9">
    <w:name w:val="annotation subject"/>
    <w:basedOn w:val="a8"/>
    <w:next w:val="a8"/>
    <w:link w:val="Char1"/>
    <w:rsid w:val="00C47059"/>
    <w:rPr>
      <w:b/>
      <w:bCs/>
    </w:rPr>
  </w:style>
  <w:style w:type="character" w:customStyle="1" w:styleId="Char1">
    <w:name w:val="Θέμα σχολίου Char"/>
    <w:basedOn w:val="Char0"/>
    <w:link w:val="a9"/>
    <w:rsid w:val="00C47059"/>
    <w:rPr>
      <w:b/>
      <w:bCs/>
      <w:lang w:val="tr-TR" w:eastAsia="tr-TR"/>
    </w:rPr>
  </w:style>
  <w:style w:type="paragraph" w:styleId="aa">
    <w:name w:val="header"/>
    <w:basedOn w:val="a"/>
    <w:link w:val="Char2"/>
    <w:uiPriority w:val="99"/>
    <w:rsid w:val="00631A78"/>
    <w:pPr>
      <w:tabs>
        <w:tab w:val="center" w:pos="4513"/>
        <w:tab w:val="right" w:pos="9026"/>
      </w:tabs>
    </w:pPr>
  </w:style>
  <w:style w:type="character" w:customStyle="1" w:styleId="Char2">
    <w:name w:val="Κεφαλίδα Char"/>
    <w:basedOn w:val="a0"/>
    <w:link w:val="aa"/>
    <w:uiPriority w:val="99"/>
    <w:rsid w:val="00631A78"/>
    <w:rPr>
      <w:sz w:val="24"/>
      <w:szCs w:val="24"/>
      <w:lang w:val="tr-TR" w:eastAsia="tr-TR"/>
    </w:rPr>
  </w:style>
  <w:style w:type="paragraph" w:styleId="2">
    <w:name w:val="Body Text Indent 2"/>
    <w:basedOn w:val="a"/>
    <w:link w:val="2Char"/>
    <w:uiPriority w:val="99"/>
    <w:unhideWhenUsed/>
    <w:rsid w:val="00631A78"/>
    <w:pPr>
      <w:spacing w:after="120" w:line="480" w:lineRule="auto"/>
      <w:ind w:left="283"/>
    </w:pPr>
    <w:rPr>
      <w:rFonts w:ascii="Calibri" w:eastAsia="Calibri" w:hAnsi="Calibri"/>
      <w:sz w:val="22"/>
      <w:szCs w:val="22"/>
      <w:lang w:val="el-GR" w:eastAsia="en-US"/>
    </w:rPr>
  </w:style>
  <w:style w:type="character" w:customStyle="1" w:styleId="2Char">
    <w:name w:val="Σώμα κείμενου με εσοχή 2 Char"/>
    <w:basedOn w:val="a0"/>
    <w:link w:val="2"/>
    <w:uiPriority w:val="99"/>
    <w:rsid w:val="00631A78"/>
    <w:rPr>
      <w:rFonts w:ascii="Calibri" w:eastAsia="Calibri" w:hAnsi="Calibri"/>
      <w:sz w:val="22"/>
      <w:szCs w:val="22"/>
      <w:lang w:val="el-GR" w:eastAsia="en-US"/>
    </w:rPr>
  </w:style>
  <w:style w:type="paragraph" w:customStyle="1" w:styleId="Style2">
    <w:name w:val="Style2"/>
    <w:basedOn w:val="a"/>
    <w:autoRedefine/>
    <w:rsid w:val="00631A78"/>
    <w:pPr>
      <w:spacing w:line="240" w:lineRule="atLeast"/>
      <w:jc w:val="right"/>
    </w:pPr>
    <w:rPr>
      <w:rFonts w:ascii="Arial" w:eastAsia="SimSun" w:hAnsi="Arial" w:cs="Arial"/>
      <w:iCs/>
      <w:sz w:val="20"/>
      <w:szCs w:val="20"/>
      <w:lang w:val="de-DE" w:eastAsia="en-US"/>
    </w:rPr>
  </w:style>
  <w:style w:type="paragraph" w:customStyle="1" w:styleId="Style3">
    <w:name w:val="Style3"/>
    <w:basedOn w:val="a"/>
    <w:autoRedefine/>
    <w:rsid w:val="00631A78"/>
    <w:pPr>
      <w:spacing w:line="240" w:lineRule="atLeast"/>
      <w:ind w:left="-108"/>
    </w:pPr>
    <w:rPr>
      <w:rFonts w:asciiTheme="minorHAnsi" w:eastAsia="SimSun" w:hAnsiTheme="minorHAnsi" w:cs="Arial"/>
      <w:iCs/>
      <w:sz w:val="20"/>
      <w:szCs w:val="20"/>
      <w:lang w:val="de-DE" w:eastAsia="en-US"/>
    </w:rPr>
  </w:style>
  <w:style w:type="paragraph" w:styleId="ab">
    <w:name w:val="List Paragraph"/>
    <w:basedOn w:val="a"/>
    <w:uiPriority w:val="34"/>
    <w:qFormat/>
    <w:rsid w:val="00631A78"/>
    <w:pPr>
      <w:ind w:left="720"/>
      <w:contextualSpacing/>
    </w:pPr>
  </w:style>
  <w:style w:type="paragraph" w:styleId="ac">
    <w:name w:val="Title"/>
    <w:basedOn w:val="a"/>
    <w:next w:val="a"/>
    <w:link w:val="Char3"/>
    <w:qFormat/>
    <w:rsid w:val="00C7601B"/>
    <w:pPr>
      <w:spacing w:before="720" w:after="360"/>
    </w:pPr>
    <w:rPr>
      <w:rFonts w:asciiTheme="minorHAnsi" w:eastAsiaTheme="majorEastAsia" w:hAnsiTheme="minorHAnsi" w:cstheme="majorBidi"/>
      <w:b/>
      <w:sz w:val="32"/>
      <w:szCs w:val="56"/>
    </w:rPr>
  </w:style>
  <w:style w:type="character" w:customStyle="1" w:styleId="Char3">
    <w:name w:val="Τίτλος Char"/>
    <w:basedOn w:val="a0"/>
    <w:link w:val="ac"/>
    <w:rsid w:val="00C7601B"/>
    <w:rPr>
      <w:rFonts w:asciiTheme="minorHAnsi" w:eastAsiaTheme="majorEastAsia" w:hAnsiTheme="minorHAnsi" w:cstheme="majorBidi"/>
      <w:b/>
      <w:sz w:val="32"/>
      <w:szCs w:val="56"/>
      <w:lang w:val="tr-TR" w:eastAsia="tr-TR"/>
    </w:rPr>
  </w:style>
  <w:style w:type="paragraph" w:customStyle="1" w:styleId="Default">
    <w:name w:val="Default"/>
    <w:rsid w:val="00321E8A"/>
    <w:pPr>
      <w:autoSpaceDE w:val="0"/>
      <w:autoSpaceDN w:val="0"/>
      <w:adjustRightInd w:val="0"/>
    </w:pPr>
    <w:rPr>
      <w:rFonts w:ascii="Calibri" w:eastAsiaTheme="minorHAnsi" w:hAnsi="Calibri" w:cs="Calibri"/>
      <w:color w:val="000000"/>
      <w:sz w:val="24"/>
      <w:szCs w:val="24"/>
      <w:lang w:val="en-US" w:eastAsia="en-US"/>
    </w:rPr>
  </w:style>
  <w:style w:type="table" w:customStyle="1" w:styleId="TableGrid1">
    <w:name w:val="Table Grid1"/>
    <w:basedOn w:val="a1"/>
    <w:next w:val="a5"/>
    <w:uiPriority w:val="39"/>
    <w:rsid w:val="005065D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Light Shading"/>
    <w:basedOn w:val="a1"/>
    <w:uiPriority w:val="60"/>
    <w:rsid w:val="00C9113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C37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81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microsoft.com/office/2007/relationships/hdphoto" Target="media/hdphoto2.wdp"/><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image" Target="media/image2.png"/><Relationship Id="rId19" Type="http://schemas.microsoft.com/office/2007/relationships/hdphoto" Target="media/hdphoto3.wdp"/><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7BA55-3474-48F1-AAAF-3D7819087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Pages>
  <Words>1234</Words>
  <Characters>6669</Characters>
  <Application>Microsoft Office Word</Application>
  <DocSecurity>0</DocSecurity>
  <Lines>55</Lines>
  <Paragraphs>15</Paragraphs>
  <ScaleCrop>false</ScaleCrop>
  <HeadingPairs>
    <vt:vector size="6" baseType="variant">
      <vt:variant>
        <vt:lpstr>Τίτλος</vt:lpstr>
      </vt:variant>
      <vt:variant>
        <vt:i4>1</vt:i4>
      </vt:variant>
      <vt:variant>
        <vt:lpstr>Title</vt:lpstr>
      </vt:variant>
      <vt:variant>
        <vt:i4>1</vt:i4>
      </vt:variant>
      <vt:variant>
        <vt:lpstr>Konu Başlığı</vt:lpstr>
      </vt:variant>
      <vt:variant>
        <vt:i4>1</vt:i4>
      </vt:variant>
    </vt:vector>
  </HeadingPairs>
  <TitlesOfParts>
    <vt:vector size="3" baseType="lpstr">
      <vt:lpstr>Adsorption of lead (II) ions onto diatomite  from aqueous solution: Mechanism, isotherm and kinetic studies</vt:lpstr>
      <vt:lpstr>Adsorption of lead (II) ions onto diatomite  from aqueous solution: Mechanism, isotherm and kinetic studies</vt:lpstr>
      <vt:lpstr>Adsorption of lead (II) ions onto diatomite  from aqueous solution: Mechanism, isotherm and kinetic studies</vt:lpstr>
    </vt:vector>
  </TitlesOfParts>
  <Company>F_s_M</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Adsorption of lead (II) ions onto diatomite  from aqueous solution: Mechanism, isotherm and kinetic studies</dc:title>
  <dc:subject/>
  <dc:creator>Gamze TURAN</dc:creator>
  <cp:keywords/>
  <cp:lastModifiedBy>Nikolaos Lydakis-Simantiris</cp:lastModifiedBy>
  <cp:revision>11</cp:revision>
  <cp:lastPrinted>2016-08-29T09:20:00Z</cp:lastPrinted>
  <dcterms:created xsi:type="dcterms:W3CDTF">2017-08-27T11:11:00Z</dcterms:created>
  <dcterms:modified xsi:type="dcterms:W3CDTF">2017-08-28T12:09:00Z</dcterms:modified>
</cp:coreProperties>
</file>